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2C" w:rsidRDefault="001E4F2C">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147D60" w:rsidRDefault="00147D60" w:rsidP="00147D60">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 xml:space="preserve">2. </w:t>
      </w:r>
      <w:r w:rsidRPr="00100926">
        <w:rPr>
          <w:rFonts w:ascii="Arial" w:hAnsi="Arial" w:cs="Arial"/>
          <w:b/>
          <w:sz w:val="36"/>
        </w:rPr>
        <w:t xml:space="preserve">Exercices de </w:t>
      </w:r>
      <w:r>
        <w:rPr>
          <w:rFonts w:ascii="Arial" w:hAnsi="Arial" w:cs="Arial"/>
          <w:b/>
          <w:sz w:val="36"/>
        </w:rPr>
        <w:t>dépassement</w:t>
      </w:r>
      <w:r w:rsidRPr="00100926">
        <w:rPr>
          <w:rFonts w:ascii="Arial" w:hAnsi="Arial" w:cs="Arial"/>
          <w:b/>
          <w:sz w:val="36"/>
        </w:rPr>
        <w:t xml:space="preserve"> –</w:t>
      </w:r>
      <w:r>
        <w:rPr>
          <w:rFonts w:ascii="Arial" w:hAnsi="Arial" w:cs="Arial"/>
          <w:b/>
          <w:sz w:val="36"/>
        </w:rPr>
        <w:t xml:space="preserve"> </w:t>
      </w:r>
      <w:r w:rsidRPr="00100926">
        <w:rPr>
          <w:rFonts w:ascii="Arial" w:hAnsi="Arial" w:cs="Arial"/>
          <w:b/>
          <w:sz w:val="36"/>
        </w:rPr>
        <w:t>Géographie</w:t>
      </w:r>
    </w:p>
    <w:p w:rsidR="00147D60" w:rsidRDefault="00147D60" w:rsidP="00147D60">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3</w:t>
      </w:r>
      <w:r w:rsidRPr="00227B31">
        <w:rPr>
          <w:rFonts w:ascii="Arial" w:hAnsi="Arial" w:cs="Arial"/>
          <w:b/>
          <w:sz w:val="36"/>
          <w:vertAlign w:val="superscript"/>
        </w:rPr>
        <w:t>ème</w:t>
      </w:r>
      <w:r w:rsidRPr="00100926">
        <w:rPr>
          <w:rFonts w:ascii="Arial" w:hAnsi="Arial" w:cs="Arial"/>
          <w:b/>
          <w:sz w:val="36"/>
        </w:rPr>
        <w:t xml:space="preserve"> année </w:t>
      </w:r>
      <w:r>
        <w:rPr>
          <w:rFonts w:ascii="Arial" w:hAnsi="Arial" w:cs="Arial"/>
          <w:b/>
          <w:sz w:val="36"/>
        </w:rPr>
        <w:t>T et P</w:t>
      </w:r>
    </w:p>
    <w:p w:rsidR="00147D60" w:rsidRPr="00100926" w:rsidRDefault="00147D60" w:rsidP="00147D60">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 xml:space="preserve">Mme </w:t>
      </w:r>
      <w:proofErr w:type="spellStart"/>
      <w:r>
        <w:rPr>
          <w:rFonts w:ascii="Arial" w:hAnsi="Arial" w:cs="Arial"/>
          <w:b/>
          <w:sz w:val="36"/>
        </w:rPr>
        <w:t>Lerens</w:t>
      </w:r>
      <w:proofErr w:type="spellEnd"/>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AE4A96" w:rsidRDefault="00AE4A96">
      <w:pPr>
        <w:rPr>
          <w:lang w:val="fr-FR"/>
        </w:rPr>
      </w:pPr>
    </w:p>
    <w:p w:rsidR="00F1666E" w:rsidRDefault="00F1666E">
      <w:pPr>
        <w:rPr>
          <w:lang w:val="fr-FR"/>
        </w:rPr>
      </w:pPr>
    </w:p>
    <w:p w:rsidR="00AE4A96" w:rsidRPr="00AE4A96" w:rsidRDefault="00AE4A96" w:rsidP="00AE4A96">
      <w:pPr>
        <w:pStyle w:val="En-tte"/>
        <w:pBdr>
          <w:top w:val="single" w:sz="4" w:space="1" w:color="auto"/>
          <w:left w:val="single" w:sz="4" w:space="4" w:color="auto"/>
          <w:bottom w:val="single" w:sz="4" w:space="1" w:color="auto"/>
          <w:right w:val="single" w:sz="4" w:space="4" w:color="auto"/>
        </w:pBdr>
        <w:jc w:val="center"/>
        <w:rPr>
          <w:rFonts w:ascii="Comic Sans MS" w:hAnsi="Comic Sans MS"/>
          <w:b/>
          <w:sz w:val="32"/>
        </w:rPr>
      </w:pPr>
      <w:r>
        <w:rPr>
          <w:rFonts w:ascii="Comic Sans MS" w:hAnsi="Comic Sans MS"/>
          <w:b/>
          <w:sz w:val="32"/>
        </w:rPr>
        <w:lastRenderedPageBreak/>
        <w:t>Etude de cas : ville d’Almeria</w:t>
      </w:r>
    </w:p>
    <w:tbl>
      <w:tblPr>
        <w:tblStyle w:val="Grilledutableau"/>
        <w:tblpPr w:leftFromText="141" w:rightFromText="141" w:vertAnchor="page" w:horzAnchor="margin" w:tblpXSpec="center" w:tblpY="5160"/>
        <w:tblW w:w="10740" w:type="dxa"/>
        <w:tblLayout w:type="fixed"/>
        <w:tblLook w:val="04A0"/>
      </w:tblPr>
      <w:tblGrid>
        <w:gridCol w:w="34"/>
        <w:gridCol w:w="6022"/>
        <w:gridCol w:w="6"/>
        <w:gridCol w:w="4678"/>
      </w:tblGrid>
      <w:tr w:rsidR="00AE4A96" w:rsidTr="00EF3D2D">
        <w:tc>
          <w:tcPr>
            <w:tcW w:w="10740" w:type="dxa"/>
            <w:gridSpan w:val="4"/>
            <w:tcBorders>
              <w:top w:val="single" w:sz="4" w:space="0" w:color="auto"/>
              <w:left w:val="single" w:sz="4" w:space="0" w:color="auto"/>
              <w:bottom w:val="single" w:sz="4" w:space="0" w:color="auto"/>
              <w:right w:val="single" w:sz="4" w:space="0" w:color="auto"/>
            </w:tcBorders>
          </w:tcPr>
          <w:p w:rsidR="00AE4A96" w:rsidRPr="000543E5" w:rsidRDefault="00AE4A96" w:rsidP="00EF3D2D">
            <w:pPr>
              <w:rPr>
                <w:rFonts w:ascii="Comic Sans MS" w:hAnsi="Comic Sans MS"/>
              </w:rPr>
            </w:pPr>
            <w:r w:rsidRPr="000543E5">
              <w:rPr>
                <w:rFonts w:ascii="Comic Sans MS" w:hAnsi="Comic Sans MS"/>
              </w:rPr>
              <w:t>Localisation</w:t>
            </w:r>
            <w:r>
              <w:rPr>
                <w:rFonts w:ascii="Comic Sans MS" w:hAnsi="Comic Sans MS"/>
              </w:rPr>
              <w:t xml:space="preserve"> d’</w:t>
            </w:r>
            <w:proofErr w:type="spellStart"/>
            <w:r>
              <w:rPr>
                <w:rFonts w:ascii="Comic Sans MS" w:hAnsi="Comic Sans MS"/>
              </w:rPr>
              <w:t>Alméria</w:t>
            </w:r>
            <w:proofErr w:type="spellEnd"/>
            <w:r w:rsidRPr="000543E5">
              <w:rPr>
                <w:rFonts w:ascii="Comic Sans MS" w:hAnsi="Comic Sans MS"/>
              </w:rPr>
              <w:t> :……………………………………………………………………………………………</w:t>
            </w:r>
            <w:r>
              <w:rPr>
                <w:rFonts w:ascii="Comic Sans MS" w:hAnsi="Comic Sans MS"/>
              </w:rPr>
              <w:t xml:space="preserve">……….. </w:t>
            </w:r>
          </w:p>
          <w:p w:rsidR="00AE4A96" w:rsidRPr="000543E5" w:rsidRDefault="00AE4A96" w:rsidP="00EF3D2D">
            <w:pPr>
              <w:rPr>
                <w:rFonts w:ascii="Comic Sans MS" w:hAnsi="Comic Sans MS"/>
              </w:rPr>
            </w:pPr>
            <w:proofErr w:type="gramStart"/>
            <w:r>
              <w:rPr>
                <w:rFonts w:ascii="Comic Sans MS" w:hAnsi="Comic Sans MS"/>
                <w:sz w:val="20"/>
              </w:rPr>
              <w:t>( repères</w:t>
            </w:r>
            <w:proofErr w:type="gramEnd"/>
            <w:r>
              <w:rPr>
                <w:rFonts w:ascii="Comic Sans MS" w:hAnsi="Comic Sans MS"/>
                <w:sz w:val="20"/>
              </w:rPr>
              <w:t> : pays, direction cardinale</w:t>
            </w:r>
            <w:r w:rsidRPr="000543E5">
              <w:rPr>
                <w:rFonts w:ascii="Comic Sans MS" w:hAnsi="Comic Sans MS"/>
                <w:sz w:val="20"/>
              </w:rPr>
              <w:t>)</w:t>
            </w:r>
          </w:p>
        </w:tc>
      </w:tr>
      <w:tr w:rsidR="00AE4A96" w:rsidRPr="000543E5" w:rsidTr="00EF3D2D">
        <w:trPr>
          <w:trHeight w:val="620"/>
        </w:trPr>
        <w:tc>
          <w:tcPr>
            <w:tcW w:w="6062" w:type="dxa"/>
            <w:gridSpan w:val="3"/>
            <w:tcBorders>
              <w:top w:val="single" w:sz="4" w:space="0" w:color="auto"/>
              <w:left w:val="single" w:sz="4" w:space="0" w:color="auto"/>
              <w:bottom w:val="single" w:sz="4" w:space="0" w:color="auto"/>
              <w:right w:val="single" w:sz="4" w:space="0" w:color="auto"/>
            </w:tcBorders>
            <w:hideMark/>
          </w:tcPr>
          <w:p w:rsidR="00AE4A96" w:rsidRPr="000543E5" w:rsidRDefault="000273F1" w:rsidP="00EF3D2D">
            <w:pPr>
              <w:jc w:val="center"/>
              <w:rPr>
                <w:rFonts w:ascii="Comic Sans MS" w:hAnsi="Comic Sans MS"/>
              </w:rPr>
            </w:pPr>
            <w:r>
              <w:rPr>
                <w:rFonts w:ascii="Comic Sans MS" w:hAnsi="Comic Sans MS"/>
              </w:rPr>
              <w:t>Descriptions des r</w:t>
            </w:r>
            <w:r w:rsidR="00AE4A96" w:rsidRPr="000543E5">
              <w:rPr>
                <w:rFonts w:ascii="Comic Sans MS" w:hAnsi="Comic Sans MS"/>
              </w:rPr>
              <w:t>essources en eau</w:t>
            </w:r>
          </w:p>
        </w:tc>
        <w:tc>
          <w:tcPr>
            <w:tcW w:w="4678" w:type="dxa"/>
            <w:tcBorders>
              <w:top w:val="single" w:sz="4" w:space="0" w:color="auto"/>
              <w:left w:val="single" w:sz="4" w:space="0" w:color="auto"/>
              <w:bottom w:val="single" w:sz="4" w:space="0" w:color="auto"/>
              <w:right w:val="single" w:sz="4" w:space="0" w:color="auto"/>
            </w:tcBorders>
            <w:hideMark/>
          </w:tcPr>
          <w:p w:rsidR="00AE4A96" w:rsidRPr="000543E5" w:rsidRDefault="000273F1" w:rsidP="008F31D0">
            <w:pPr>
              <w:jc w:val="center"/>
              <w:rPr>
                <w:rFonts w:ascii="Comic Sans MS" w:hAnsi="Comic Sans MS"/>
              </w:rPr>
            </w:pPr>
            <w:r>
              <w:rPr>
                <w:rFonts w:ascii="Comic Sans MS" w:hAnsi="Comic Sans MS"/>
              </w:rPr>
              <w:t>Descriptions des a</w:t>
            </w:r>
            <w:r w:rsidR="008F31D0">
              <w:rPr>
                <w:rFonts w:ascii="Comic Sans MS" w:hAnsi="Comic Sans MS"/>
              </w:rPr>
              <w:t>ctivités dans lesquelles on d</w:t>
            </w:r>
            <w:r w:rsidR="00AE4A96" w:rsidRPr="000543E5">
              <w:rPr>
                <w:rFonts w:ascii="Comic Sans MS" w:hAnsi="Comic Sans MS"/>
              </w:rPr>
              <w:t>ép</w:t>
            </w:r>
            <w:r w:rsidR="008F31D0">
              <w:rPr>
                <w:rFonts w:ascii="Comic Sans MS" w:hAnsi="Comic Sans MS"/>
              </w:rPr>
              <w:t>ense l’</w:t>
            </w:r>
            <w:r w:rsidR="00AE4A96">
              <w:rPr>
                <w:rFonts w:ascii="Comic Sans MS" w:hAnsi="Comic Sans MS"/>
              </w:rPr>
              <w:t xml:space="preserve">eau </w:t>
            </w:r>
          </w:p>
        </w:tc>
      </w:tr>
      <w:tr w:rsidR="00AE4A96" w:rsidRPr="000543E5" w:rsidTr="00EF3D2D">
        <w:trPr>
          <w:gridBefore w:val="1"/>
          <w:wBefore w:w="34" w:type="dxa"/>
        </w:trPr>
        <w:tc>
          <w:tcPr>
            <w:tcW w:w="6022" w:type="dxa"/>
            <w:tcBorders>
              <w:top w:val="single" w:sz="4" w:space="0" w:color="auto"/>
              <w:left w:val="single" w:sz="4" w:space="0" w:color="auto"/>
              <w:bottom w:val="single" w:sz="4" w:space="0" w:color="auto"/>
              <w:right w:val="single" w:sz="4" w:space="0" w:color="auto"/>
            </w:tcBorders>
          </w:tcPr>
          <w:p w:rsidR="00AE4A96" w:rsidRPr="000543E5" w:rsidRDefault="00AE4A96" w:rsidP="00EF3D2D">
            <w:pPr>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Influence du climat sur les ressources en eau :</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Influence du relief sur les ressources en eau :</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Pr="000543E5" w:rsidRDefault="00AE4A96" w:rsidP="00EF3D2D">
            <w:pPr>
              <w:pStyle w:val="Paragraphedeliste"/>
              <w:rPr>
                <w:rFonts w:ascii="Comic Sans MS" w:hAnsi="Comic Sans MS"/>
              </w:rPr>
            </w:pPr>
            <w:r>
              <w:rPr>
                <w:rFonts w:ascii="Comic Sans MS" w:hAnsi="Comic Sans MS"/>
              </w:rPr>
              <w:t>………………………………………………………….</w:t>
            </w:r>
          </w:p>
          <w:p w:rsidR="00AE4A96" w:rsidRPr="000543E5" w:rsidRDefault="00AE4A96" w:rsidP="00EF3D2D">
            <w:pPr>
              <w:pStyle w:val="Paragraphedeliste"/>
              <w:ind w:left="360"/>
              <w:jc w:val="center"/>
              <w:rPr>
                <w:rFonts w:ascii="Comic Sans MS" w:hAnsi="Comic Sans MS"/>
              </w:rPr>
            </w:pPr>
            <w:r w:rsidRPr="00736574">
              <w:rPr>
                <w:rFonts w:ascii="Comic Sans MS" w:hAnsi="Comic Sans MS"/>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 o:spid="_x0000_s1026" type="#_x0000_t67" style="position:absolute;left:0;text-align:left;margin-left:119.1pt;margin-top:7.05pt;width:5.75pt;height:10.1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" adj="15535" fillcolor="#5b9bd5 [3204]" strokecolor="#1f4d78 [1604]" strokeweight="2pt"/>
              </w:pict>
            </w:r>
          </w:p>
          <w:p w:rsidR="00AE4A96" w:rsidRPr="00AE4A96" w:rsidRDefault="00AE4A96" w:rsidP="00EF3D2D">
            <w:pPr>
              <w:jc w:val="center"/>
              <w:rPr>
                <w:rFonts w:ascii="Comic Sans MS" w:hAnsi="Comic Sans MS"/>
                <w:b/>
                <w:u w:val="single"/>
              </w:rPr>
            </w:pPr>
            <w:r w:rsidRPr="00AE4A96">
              <w:rPr>
                <w:rFonts w:ascii="Comic Sans MS" w:hAnsi="Comic Sans MS"/>
                <w:b/>
                <w:u w:val="single"/>
              </w:rPr>
              <w:t xml:space="preserve">Apports en eau ………………. </w:t>
            </w:r>
            <w:r w:rsidRPr="00AE4A96">
              <w:rPr>
                <w:rFonts w:ascii="Comic Sans MS" w:hAnsi="Comic Sans MS"/>
                <w:b/>
              </w:rPr>
              <w:t>(forts/faibles)</w:t>
            </w:r>
          </w:p>
        </w:tc>
        <w:tc>
          <w:tcPr>
            <w:tcW w:w="4684" w:type="dxa"/>
            <w:gridSpan w:val="2"/>
            <w:tcBorders>
              <w:top w:val="single" w:sz="4" w:space="0" w:color="auto"/>
              <w:left w:val="single" w:sz="4" w:space="0" w:color="auto"/>
              <w:bottom w:val="single" w:sz="4" w:space="0" w:color="auto"/>
              <w:right w:val="single" w:sz="4" w:space="0" w:color="auto"/>
            </w:tcBorders>
          </w:tcPr>
          <w:p w:rsidR="00AE4A96" w:rsidRPr="000543E5" w:rsidRDefault="00AE4A96" w:rsidP="00EF3D2D">
            <w:pPr>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p>
          <w:p w:rsidR="00AE4A96" w:rsidRDefault="00AE4A96" w:rsidP="00EF3D2D">
            <w:pPr>
              <w:pStyle w:val="Paragraphedeliste"/>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Pr="000543E5" w:rsidRDefault="00AE4A96" w:rsidP="00EF3D2D">
            <w:pPr>
              <w:pStyle w:val="Paragraphedeliste"/>
              <w:rPr>
                <w:rFonts w:ascii="Comic Sans MS" w:hAnsi="Comic Sans MS"/>
              </w:rPr>
            </w:pPr>
          </w:p>
          <w:p w:rsidR="00AE4A96" w:rsidRDefault="00AE4A96" w:rsidP="00AE4A96">
            <w:pPr>
              <w:pStyle w:val="Paragraphedeliste"/>
              <w:numPr>
                <w:ilvl w:val="0"/>
                <w:numId w:val="1"/>
              </w:numPr>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Default="00AE4A96" w:rsidP="00EF3D2D">
            <w:pPr>
              <w:pStyle w:val="Paragraphedeliste"/>
              <w:rPr>
                <w:rFonts w:ascii="Comic Sans MS" w:hAnsi="Comic Sans MS"/>
              </w:rPr>
            </w:pPr>
            <w:r>
              <w:rPr>
                <w:rFonts w:ascii="Comic Sans MS" w:hAnsi="Comic Sans MS"/>
              </w:rPr>
              <w:t>…………………………………………………………..</w:t>
            </w:r>
          </w:p>
          <w:p w:rsidR="00AE4A96" w:rsidRPr="000543E5" w:rsidRDefault="00AE4A96" w:rsidP="00EF3D2D">
            <w:pPr>
              <w:pStyle w:val="Paragraphedeliste"/>
              <w:rPr>
                <w:rFonts w:ascii="Comic Sans MS" w:hAnsi="Comic Sans MS"/>
              </w:rPr>
            </w:pPr>
            <w:r>
              <w:rPr>
                <w:rFonts w:ascii="Comic Sans MS" w:hAnsi="Comic Sans MS"/>
              </w:rPr>
              <w:t>…………………………………………………………..</w:t>
            </w:r>
          </w:p>
          <w:p w:rsidR="00AE4A96" w:rsidRPr="000543E5" w:rsidRDefault="00AE4A96" w:rsidP="00EF3D2D">
            <w:pPr>
              <w:jc w:val="center"/>
              <w:rPr>
                <w:rFonts w:ascii="Comic Sans MS" w:hAnsi="Comic Sans MS"/>
              </w:rPr>
            </w:pPr>
            <w:r w:rsidRPr="00736574">
              <w:rPr>
                <w:rFonts w:ascii="Comic Sans MS" w:hAnsi="Comic Sans MS"/>
                <w:noProof/>
              </w:rPr>
              <w:pict>
                <v:shape id="Flèche vers le bas 28" o:spid="_x0000_s1027" type="#_x0000_t67" style="position:absolute;left:0;text-align:left;margin-left:108.8pt;margin-top:8.05pt;width:5.75pt;height:10.1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" adj="15535" fillcolor="#4f81bd" strokecolor="#385d8a" strokeweight="2pt"/>
              </w:pict>
            </w:r>
          </w:p>
          <w:p w:rsidR="00AE4A96" w:rsidRPr="00AE4A96" w:rsidRDefault="00AE4A96" w:rsidP="00EF3D2D">
            <w:pPr>
              <w:jc w:val="center"/>
              <w:rPr>
                <w:rFonts w:ascii="Comic Sans MS" w:hAnsi="Comic Sans MS"/>
                <w:b/>
                <w:u w:val="single"/>
              </w:rPr>
            </w:pPr>
            <w:r w:rsidRPr="00AE4A96">
              <w:rPr>
                <w:rFonts w:ascii="Comic Sans MS" w:hAnsi="Comic Sans MS"/>
                <w:b/>
                <w:u w:val="single"/>
              </w:rPr>
              <w:t xml:space="preserve">Besoins d’eau …………………….. </w:t>
            </w:r>
            <w:r w:rsidRPr="00AE4A96">
              <w:rPr>
                <w:rFonts w:ascii="Comic Sans MS" w:hAnsi="Comic Sans MS"/>
                <w:b/>
              </w:rPr>
              <w:t xml:space="preserve">(forts/faibles) </w:t>
            </w:r>
            <w:r w:rsidRPr="00AE4A96">
              <w:rPr>
                <w:rFonts w:ascii="Comic Sans MS" w:hAnsi="Comic Sans MS"/>
                <w:b/>
                <w:u w:val="single"/>
              </w:rPr>
              <w:t xml:space="preserve">et en …………………………….. </w:t>
            </w:r>
            <w:r w:rsidRPr="00AE4A96">
              <w:rPr>
                <w:rFonts w:ascii="Comic Sans MS" w:hAnsi="Comic Sans MS"/>
                <w:b/>
              </w:rPr>
              <w:t>(augmentation/diminution)</w:t>
            </w:r>
          </w:p>
        </w:tc>
      </w:tr>
    </w:tbl>
    <w:p w:rsidR="00AE4A96" w:rsidRDefault="00AE4A96" w:rsidP="00AE4A96">
      <w:pPr>
        <w:spacing w:after="0"/>
        <w:ind w:left="-851"/>
        <w:rPr>
          <w:rFonts w:ascii="Comic Sans MS" w:hAnsi="Comic Sans MS"/>
          <w:szCs w:val="24"/>
        </w:rPr>
      </w:pPr>
    </w:p>
    <w:p w:rsidR="00AE4A96" w:rsidRDefault="00AE4A96" w:rsidP="00AE4A96">
      <w:pPr>
        <w:spacing w:after="0"/>
        <w:ind w:left="-851"/>
        <w:rPr>
          <w:rFonts w:ascii="Comic Sans MS" w:hAnsi="Comic Sans MS"/>
          <w:szCs w:val="24"/>
        </w:rPr>
      </w:pPr>
      <w:r>
        <w:rPr>
          <w:rFonts w:ascii="Comic Sans MS" w:hAnsi="Comic Sans MS"/>
          <w:szCs w:val="24"/>
        </w:rPr>
        <w:t xml:space="preserve">1. </w:t>
      </w:r>
      <w:r w:rsidRPr="00AE4A96">
        <w:rPr>
          <w:rFonts w:ascii="Comic Sans MS" w:hAnsi="Comic Sans MS"/>
          <w:b/>
          <w:szCs w:val="24"/>
          <w:u w:val="single"/>
        </w:rPr>
        <w:t>Positionne</w:t>
      </w:r>
      <w:r>
        <w:rPr>
          <w:rFonts w:ascii="Comic Sans MS" w:hAnsi="Comic Sans MS"/>
          <w:szCs w:val="24"/>
        </w:rPr>
        <w:t xml:space="preserve"> Almeria, sur ton document 1.</w:t>
      </w:r>
    </w:p>
    <w:p w:rsidR="00AE4A96" w:rsidRPr="004334DF" w:rsidRDefault="00AE4A96" w:rsidP="00AE4A96">
      <w:pPr>
        <w:spacing w:after="0"/>
        <w:ind w:left="-851"/>
        <w:rPr>
          <w:rFonts w:ascii="Comic Sans MS" w:hAnsi="Comic Sans MS"/>
          <w:szCs w:val="24"/>
        </w:rPr>
      </w:pPr>
    </w:p>
    <w:p w:rsidR="00AE4A96" w:rsidRDefault="00AE4A96" w:rsidP="00AE4A96">
      <w:pPr>
        <w:spacing w:after="0"/>
        <w:ind w:left="-851"/>
        <w:rPr>
          <w:rFonts w:ascii="Comic Sans MS" w:hAnsi="Comic Sans MS"/>
          <w:sz w:val="24"/>
          <w:szCs w:val="24"/>
        </w:rPr>
      </w:pPr>
      <w:r w:rsidRPr="000543E5">
        <w:rPr>
          <w:rFonts w:ascii="Comic Sans MS" w:hAnsi="Comic Sans MS"/>
        </w:rPr>
        <w:t xml:space="preserve">2. A l’aide des documents 1 à 4, complète </w:t>
      </w:r>
      <w:r w:rsidRPr="00AE4A96">
        <w:rPr>
          <w:rFonts w:ascii="Comic Sans MS" w:hAnsi="Comic Sans MS"/>
          <w:b/>
        </w:rPr>
        <w:t>la première colonne</w:t>
      </w:r>
      <w:r w:rsidRPr="000543E5">
        <w:rPr>
          <w:rFonts w:ascii="Comic Sans MS" w:hAnsi="Comic Sans MS"/>
        </w:rPr>
        <w:t xml:space="preserve"> de ton tableau, </w:t>
      </w:r>
      <w:r>
        <w:rPr>
          <w:rFonts w:ascii="Comic Sans MS" w:hAnsi="Comic Sans MS"/>
        </w:rPr>
        <w:t>afin de décrire</w:t>
      </w:r>
      <w:r w:rsidRPr="000543E5">
        <w:rPr>
          <w:rFonts w:ascii="Comic Sans MS" w:hAnsi="Comic Sans MS"/>
        </w:rPr>
        <w:t xml:space="preserve"> les </w:t>
      </w:r>
      <w:r w:rsidRPr="00AE4A96">
        <w:rPr>
          <w:rFonts w:ascii="Comic Sans MS" w:hAnsi="Comic Sans MS"/>
          <w:b/>
        </w:rPr>
        <w:t>ressources en eau</w:t>
      </w:r>
      <w:r>
        <w:rPr>
          <w:rFonts w:ascii="Comic Sans MS" w:hAnsi="Comic Sans MS"/>
        </w:rPr>
        <w:t xml:space="preserve">. Ensuite, </w:t>
      </w:r>
      <w:r w:rsidRPr="000543E5">
        <w:rPr>
          <w:rFonts w:ascii="Comic Sans MS" w:hAnsi="Comic Sans MS"/>
        </w:rPr>
        <w:t>avec les documents 5 à 9</w:t>
      </w:r>
      <w:r>
        <w:rPr>
          <w:rFonts w:ascii="Comic Sans MS" w:hAnsi="Comic Sans MS"/>
        </w:rPr>
        <w:t>,</w:t>
      </w:r>
      <w:r w:rsidRPr="000543E5">
        <w:rPr>
          <w:rFonts w:ascii="Comic Sans MS" w:hAnsi="Comic Sans MS"/>
        </w:rPr>
        <w:t xml:space="preserve"> </w:t>
      </w:r>
      <w:r>
        <w:rPr>
          <w:rFonts w:ascii="Comic Sans MS" w:hAnsi="Comic Sans MS"/>
        </w:rPr>
        <w:t xml:space="preserve"> complète maintenant </w:t>
      </w:r>
      <w:r w:rsidRPr="00AE4A96">
        <w:rPr>
          <w:rFonts w:ascii="Comic Sans MS" w:hAnsi="Comic Sans MS"/>
          <w:b/>
        </w:rPr>
        <w:t>la deuxième colonne</w:t>
      </w:r>
      <w:r>
        <w:rPr>
          <w:rFonts w:ascii="Comic Sans MS" w:hAnsi="Comic Sans MS"/>
        </w:rPr>
        <w:t xml:space="preserve"> </w:t>
      </w:r>
      <w:r w:rsidRPr="000543E5">
        <w:rPr>
          <w:rFonts w:ascii="Comic Sans MS" w:hAnsi="Comic Sans MS"/>
        </w:rPr>
        <w:t xml:space="preserve"> </w:t>
      </w:r>
      <w:r>
        <w:rPr>
          <w:rFonts w:ascii="Comic Sans MS" w:hAnsi="Comic Sans MS"/>
        </w:rPr>
        <w:t>afin de décrire</w:t>
      </w:r>
      <w:r w:rsidRPr="000543E5">
        <w:rPr>
          <w:rFonts w:ascii="Comic Sans MS" w:hAnsi="Comic Sans MS"/>
        </w:rPr>
        <w:t xml:space="preserve"> </w:t>
      </w:r>
      <w:r w:rsidRPr="004334DF">
        <w:rPr>
          <w:rFonts w:ascii="Comic Sans MS" w:hAnsi="Comic Sans MS"/>
          <w:szCs w:val="24"/>
        </w:rPr>
        <w:t xml:space="preserve">les </w:t>
      </w:r>
      <w:r w:rsidRPr="00AE4A96">
        <w:rPr>
          <w:rFonts w:ascii="Comic Sans MS" w:hAnsi="Comic Sans MS"/>
          <w:b/>
          <w:szCs w:val="24"/>
        </w:rPr>
        <w:t>dépenses (besoins) en eau</w:t>
      </w:r>
      <w:r w:rsidRPr="004334DF">
        <w:rPr>
          <w:rFonts w:ascii="Comic Sans MS" w:hAnsi="Comic Sans MS"/>
          <w:szCs w:val="24"/>
        </w:rPr>
        <w:t>.</w:t>
      </w:r>
    </w:p>
    <w:p w:rsidR="00AE4A96" w:rsidRDefault="00AE4A96" w:rsidP="00AE4A96">
      <w:pPr>
        <w:pStyle w:val="Paragraphedeliste"/>
        <w:spacing w:after="0"/>
        <w:ind w:left="0"/>
        <w:rPr>
          <w:rFonts w:ascii="Comic Sans MS" w:hAnsi="Comic Sans MS"/>
          <w:sz w:val="24"/>
          <w:szCs w:val="24"/>
        </w:rPr>
      </w:pPr>
    </w:p>
    <w:p w:rsidR="00AE4A96" w:rsidRDefault="00AE4A96" w:rsidP="00AE4A96">
      <w:pPr>
        <w:pStyle w:val="Paragraphedeliste"/>
        <w:spacing w:after="0"/>
        <w:ind w:left="0"/>
        <w:rPr>
          <w:u w:val="single"/>
        </w:rPr>
      </w:pPr>
    </w:p>
    <w:p w:rsidR="00AE4A96" w:rsidRDefault="00AE4A96" w:rsidP="00AE4A96">
      <w:pPr>
        <w:pStyle w:val="Paragraphedeliste"/>
        <w:spacing w:after="0"/>
        <w:ind w:left="0"/>
        <w:rPr>
          <w:u w:val="single"/>
        </w:rPr>
      </w:pPr>
    </w:p>
    <w:p w:rsidR="00AE4A96" w:rsidRPr="00AE4A96" w:rsidRDefault="00AE4A96" w:rsidP="00AE4A96">
      <w:pPr>
        <w:pStyle w:val="Paragraphedeliste"/>
        <w:pBdr>
          <w:top w:val="single" w:sz="4" w:space="1" w:color="auto"/>
          <w:left w:val="single" w:sz="4" w:space="4" w:color="auto"/>
          <w:bottom w:val="single" w:sz="4" w:space="1" w:color="auto"/>
          <w:right w:val="single" w:sz="4" w:space="4" w:color="auto"/>
        </w:pBdr>
        <w:spacing w:after="0"/>
        <w:ind w:left="0"/>
        <w:jc w:val="center"/>
        <w:rPr>
          <w:rFonts w:ascii="Comic Sans MS" w:hAnsi="Comic Sans MS"/>
          <w:b/>
        </w:rPr>
      </w:pPr>
      <w:r w:rsidRPr="00AE4A96">
        <w:rPr>
          <w:rFonts w:ascii="Comic Sans MS" w:hAnsi="Comic Sans MS"/>
          <w:b/>
        </w:rPr>
        <w:lastRenderedPageBreak/>
        <w:t>Corpus documentaire</w:t>
      </w:r>
    </w:p>
    <w:p w:rsidR="00AE4A96" w:rsidRPr="0022466A" w:rsidRDefault="00AE4A96" w:rsidP="00AE4A96">
      <w:pPr>
        <w:pStyle w:val="Paragraphedeliste"/>
        <w:spacing w:after="0"/>
        <w:ind w:left="0"/>
        <w:rPr>
          <w:b/>
          <w:sz w:val="24"/>
          <w:u w:val="single"/>
        </w:rPr>
      </w:pPr>
      <w:r w:rsidRPr="0022466A">
        <w:rPr>
          <w:b/>
          <w:sz w:val="24"/>
          <w:u w:val="single"/>
        </w:rPr>
        <w:t xml:space="preserve">Doc.1. Les précipitations </w:t>
      </w:r>
    </w:p>
    <w:p w:rsidR="00AE4A96" w:rsidRDefault="00AE4A96" w:rsidP="00AE4A96">
      <w:pPr>
        <w:spacing w:after="0"/>
      </w:pPr>
      <w:r>
        <w:rPr>
          <w:noProof/>
          <w:lang w:val="fr-FR" w:eastAsia="fr-FR"/>
        </w:rPr>
        <w:drawing>
          <wp:anchor distT="0" distB="0" distL="114300" distR="114300" simplePos="0" relativeHeight="251660288" behindDoc="0" locked="0" layoutInCell="1" allowOverlap="1">
            <wp:simplePos x="0" y="0"/>
            <wp:positionH relativeFrom="column">
              <wp:posOffset>-128270</wp:posOffset>
            </wp:positionH>
            <wp:positionV relativeFrom="paragraph">
              <wp:posOffset>67309</wp:posOffset>
            </wp:positionV>
            <wp:extent cx="3629025" cy="2981325"/>
            <wp:effectExtent l="1905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r="-2575"/>
                    <a:stretch>
                      <a:fillRect/>
                    </a:stretch>
                  </pic:blipFill>
                  <pic:spPr bwMode="auto">
                    <a:xfrm>
                      <a:off x="0" y="0"/>
                      <a:ext cx="3629025" cy="2981325"/>
                    </a:xfrm>
                    <a:prstGeom prst="rect">
                      <a:avLst/>
                    </a:prstGeom>
                    <a:noFill/>
                    <a:ln w="9525">
                      <a:noFill/>
                      <a:miter lim="800000"/>
                      <a:headEnd/>
                      <a:tailEnd/>
                    </a:ln>
                  </pic:spPr>
                </pic:pic>
              </a:graphicData>
            </a:graphic>
          </wp:anchor>
        </w:drawing>
      </w:r>
    </w:p>
    <w:p w:rsidR="00AE4A96" w:rsidRDefault="00AE4A96" w:rsidP="00AE4A96">
      <w:pPr>
        <w:spacing w:after="0"/>
      </w:pPr>
    </w:p>
    <w:p w:rsidR="00AE4A96" w:rsidRDefault="00AE4A96" w:rsidP="00AE4A96">
      <w:pPr>
        <w:spacing w:after="0"/>
      </w:pPr>
    </w:p>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Pr="00702CBA" w:rsidRDefault="00AE4A96" w:rsidP="00AE4A96">
      <w:pPr>
        <w:jc w:val="both"/>
        <w:rPr>
          <w:sz w:val="16"/>
          <w:szCs w:val="16"/>
        </w:rPr>
      </w:pPr>
      <w:r>
        <w:t xml:space="preserve">Pour information : l’aridité est un phénomène qui s’installe quand les précipitations sont inférieures à l’évapotranspiration potentielle (températures élevées et précipitations inférieures à 500 mm de pluies par an. Dans ces conditions, seuls certains organismes (végétaux et animaux) sont capables de survivre. </w:t>
      </w:r>
      <w:r w:rsidRPr="005F601A">
        <w:rPr>
          <w:sz w:val="16"/>
          <w:szCs w:val="16"/>
        </w:rPr>
        <w:t xml:space="preserve">Source : </w:t>
      </w:r>
      <w:hyperlink r:id="rId6" w:history="1">
        <w:r w:rsidRPr="005F601A">
          <w:rPr>
            <w:sz w:val="16"/>
            <w:szCs w:val="16"/>
          </w:rPr>
          <w:t>http://www.meteorologic.net/climat-monde.php</w:t>
        </w:r>
      </w:hyperlink>
    </w:p>
    <w:p w:rsidR="00AE4A96" w:rsidRPr="00401CBD" w:rsidRDefault="00AE4A96" w:rsidP="00AE4A96">
      <w:pPr>
        <w:spacing w:after="0"/>
        <w:rPr>
          <w:b/>
          <w:u w:val="single"/>
        </w:rPr>
      </w:pPr>
      <w:r>
        <w:rPr>
          <w:b/>
          <w:u w:val="single"/>
        </w:rPr>
        <w:t>Doc.2</w:t>
      </w:r>
      <w:r w:rsidRPr="00401CBD">
        <w:rPr>
          <w:b/>
          <w:u w:val="single"/>
        </w:rPr>
        <w:t>. Les précipitations et les températures</w:t>
      </w:r>
      <w:r>
        <w:rPr>
          <w:b/>
          <w:u w:val="single"/>
        </w:rPr>
        <w:t xml:space="preserve"> d’Almeria tout au long de l’année.</w:t>
      </w:r>
    </w:p>
    <w:p w:rsidR="00AE4A96" w:rsidRDefault="00AE4A96" w:rsidP="00AE4A96">
      <w:pPr>
        <w:spacing w:after="0"/>
      </w:pPr>
    </w:p>
    <w:p w:rsidR="00AE4A96" w:rsidRDefault="008F31D0" w:rsidP="00AE4A96">
      <w:pPr>
        <w:spacing w:after="0"/>
      </w:pPr>
      <w:r w:rsidRPr="008F31D0">
        <w:rPr>
          <w:b/>
        </w:rPr>
        <w:t>Remarque : attention que sur ce diagramme, l’axe des températures est à gauche</w:t>
      </w:r>
      <w:r>
        <w:rPr>
          <w:b/>
        </w:rPr>
        <w:t xml:space="preserve"> et celui des précipitations à droite cette fois-ci</w:t>
      </w:r>
      <w:r w:rsidRPr="008F31D0">
        <w:rPr>
          <w:b/>
        </w:rPr>
        <w:t> !</w:t>
      </w:r>
    </w:p>
    <w:p w:rsidR="00AE4A96" w:rsidRDefault="008F31D0" w:rsidP="00AE4A96">
      <w:pPr>
        <w:spacing w:after="0"/>
      </w:pPr>
      <w:r>
        <w:rPr>
          <w:noProof/>
          <w:lang w:val="fr-FR" w:eastAsia="fr-FR"/>
        </w:rPr>
        <w:drawing>
          <wp:anchor distT="0" distB="0" distL="114300" distR="114300" simplePos="0" relativeHeight="251676672" behindDoc="0" locked="0" layoutInCell="1" allowOverlap="1">
            <wp:simplePos x="0" y="0"/>
            <wp:positionH relativeFrom="column">
              <wp:posOffset>14605</wp:posOffset>
            </wp:positionH>
            <wp:positionV relativeFrom="paragraph">
              <wp:posOffset>123190</wp:posOffset>
            </wp:positionV>
            <wp:extent cx="4905375" cy="4029075"/>
            <wp:effectExtent l="1905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3437" t="15528" r="36694" b="7764"/>
                    <a:stretch>
                      <a:fillRect/>
                    </a:stretch>
                  </pic:blipFill>
                  <pic:spPr bwMode="auto">
                    <a:xfrm>
                      <a:off x="0" y="0"/>
                      <a:ext cx="4905375" cy="4029075"/>
                    </a:xfrm>
                    <a:prstGeom prst="rect">
                      <a:avLst/>
                    </a:prstGeom>
                    <a:noFill/>
                    <a:ln w="9525">
                      <a:noFill/>
                      <a:miter lim="800000"/>
                      <a:headEnd/>
                      <a:tailEnd/>
                    </a:ln>
                  </pic:spPr>
                </pic:pic>
              </a:graphicData>
            </a:graphic>
          </wp:anchor>
        </w:drawing>
      </w:r>
    </w:p>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Default="00AE4A96" w:rsidP="00AE4A96"/>
    <w:p w:rsidR="00AE4A96" w:rsidRPr="0022466A" w:rsidRDefault="00AE4A96" w:rsidP="00AE4A96">
      <w:pPr>
        <w:spacing w:after="0"/>
      </w:pPr>
      <w:r w:rsidRPr="00736574">
        <w:rPr>
          <w:b/>
          <w:noProof/>
          <w:u w:val="single"/>
          <w:lang w:val="fr-FR" w:eastAsia="fr-FR"/>
        </w:rPr>
        <w:lastRenderedPageBreak/>
        <w:pict>
          <v:shapetype id="_x0000_t202" coordsize="21600,21600" o:spt="202" path="m,l,21600r21600,l21600,xe">
            <v:stroke joinstyle="miter"/>
            <v:path gradientshapeok="t" o:connecttype="rect"/>
          </v:shapetype>
          <v:shape id="_x0000_s1031" type="#_x0000_t202" style="position:absolute;margin-left:245.95pt;margin-top:4.4pt;width:252.95pt;height:28.2pt;z-index:251670528" filled="f" stroked="f">
            <v:textbox>
              <w:txbxContent>
                <w:p w:rsidR="00AE4A96" w:rsidRPr="0022466A" w:rsidRDefault="00AE4A96" w:rsidP="00AE4A96">
                  <w:pPr>
                    <w:rPr>
                      <w:b/>
                      <w:u w:val="single"/>
                      <w:lang w:val="fr-FR"/>
                    </w:rPr>
                  </w:pPr>
                  <w:r w:rsidRPr="0022466A">
                    <w:rPr>
                      <w:b/>
                      <w:u w:val="single"/>
                      <w:lang w:val="fr-FR"/>
                    </w:rPr>
                    <w:t>Doc.4 : les ressources en eau</w:t>
                  </w:r>
                  <w:r>
                    <w:rPr>
                      <w:b/>
                      <w:u w:val="single"/>
                      <w:lang w:val="fr-FR"/>
                    </w:rPr>
                    <w:t xml:space="preserve"> de l’Espagne</w:t>
                  </w:r>
                </w:p>
              </w:txbxContent>
            </v:textbox>
          </v:shape>
        </w:pict>
      </w:r>
      <w:r>
        <w:rPr>
          <w:b/>
          <w:u w:val="single"/>
        </w:rPr>
        <w:t>Doc.3</w:t>
      </w:r>
      <w:r w:rsidRPr="00401CBD">
        <w:rPr>
          <w:b/>
          <w:u w:val="single"/>
        </w:rPr>
        <w:t>. Les grands fleuves</w:t>
      </w:r>
      <w:r>
        <w:rPr>
          <w:b/>
          <w:u w:val="single"/>
        </w:rPr>
        <w:t xml:space="preserve"> et le relief d’Espagne</w:t>
      </w:r>
    </w:p>
    <w:p w:rsidR="00AE4A96" w:rsidRPr="0022466A" w:rsidRDefault="00AE4A96" w:rsidP="00AE4A96">
      <w:pPr>
        <w:spacing w:after="0"/>
        <w:jc w:val="both"/>
        <w:rPr>
          <w:sz w:val="16"/>
          <w:szCs w:val="16"/>
        </w:rPr>
      </w:pPr>
      <w:r w:rsidRPr="0022466A">
        <w:rPr>
          <w:noProof/>
          <w:sz w:val="16"/>
          <w:szCs w:val="16"/>
          <w:lang w:val="fr-FR" w:eastAsia="fr-FR"/>
        </w:rPr>
        <w:drawing>
          <wp:anchor distT="0" distB="0" distL="114300" distR="114300" simplePos="0" relativeHeight="251664384" behindDoc="1" locked="0" layoutInCell="1" allowOverlap="1">
            <wp:simplePos x="0" y="0"/>
            <wp:positionH relativeFrom="column">
              <wp:posOffset>-756920</wp:posOffset>
            </wp:positionH>
            <wp:positionV relativeFrom="paragraph">
              <wp:posOffset>132714</wp:posOffset>
            </wp:positionV>
            <wp:extent cx="3714750" cy="3000375"/>
            <wp:effectExtent l="19050" t="0" r="0" b="0"/>
            <wp:wrapNone/>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16963" cy="3002163"/>
                    </a:xfrm>
                    <a:prstGeom prst="rect">
                      <a:avLst/>
                    </a:prstGeom>
                    <a:noFill/>
                    <a:ln w="9525">
                      <a:noFill/>
                      <a:miter lim="800000"/>
                      <a:headEnd/>
                      <a:tailEnd/>
                    </a:ln>
                  </pic:spPr>
                </pic:pic>
              </a:graphicData>
            </a:graphic>
          </wp:anchor>
        </w:drawing>
      </w:r>
    </w:p>
    <w:p w:rsidR="00AE4A96" w:rsidRDefault="00AE4A96" w:rsidP="00AE4A96">
      <w:pPr>
        <w:spacing w:after="0"/>
        <w:rPr>
          <w:sz w:val="24"/>
          <w:szCs w:val="24"/>
        </w:rPr>
      </w:pPr>
      <w:r>
        <w:rPr>
          <w:noProof/>
          <w:sz w:val="24"/>
          <w:szCs w:val="24"/>
          <w:lang w:val="fr-FR" w:eastAsia="fr-FR"/>
        </w:rPr>
        <w:drawing>
          <wp:anchor distT="0" distB="0" distL="114300" distR="114300" simplePos="0" relativeHeight="251663360" behindDoc="1" locked="0" layoutInCell="0" allowOverlap="1">
            <wp:simplePos x="0" y="0"/>
            <wp:positionH relativeFrom="margin">
              <wp:posOffset>2938780</wp:posOffset>
            </wp:positionH>
            <wp:positionV relativeFrom="margin">
              <wp:posOffset>405130</wp:posOffset>
            </wp:positionV>
            <wp:extent cx="3460750" cy="3140075"/>
            <wp:effectExtent l="19050" t="0" r="6350" b="0"/>
            <wp:wrapThrough wrapText="bothSides">
              <wp:wrapPolygon edited="0">
                <wp:start x="-119" y="0"/>
                <wp:lineTo x="-119" y="21491"/>
                <wp:lineTo x="21640" y="21491"/>
                <wp:lineTo x="21640" y="0"/>
                <wp:lineTo x="-119"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0" cy="3140075"/>
                    </a:xfrm>
                    <a:prstGeom prst="rect">
                      <a:avLst/>
                    </a:prstGeom>
                    <a:noFill/>
                  </pic:spPr>
                </pic:pic>
              </a:graphicData>
            </a:graphic>
          </wp:anchor>
        </w:drawing>
      </w:r>
    </w:p>
    <w:p w:rsidR="00AE4A96" w:rsidRDefault="00AE4A96" w:rsidP="00AE4A96">
      <w:pPr>
        <w:spacing w:after="0"/>
        <w:rPr>
          <w:sz w:val="24"/>
          <w:szCs w:val="24"/>
        </w:rPr>
      </w:pPr>
    </w:p>
    <w:p w:rsidR="00AE4A96" w:rsidRDefault="00AE4A96" w:rsidP="00AE4A96">
      <w:pPr>
        <w:spacing w:after="0"/>
        <w:rPr>
          <w:sz w:val="24"/>
          <w:szCs w:val="24"/>
        </w:rPr>
      </w:pPr>
    </w:p>
    <w:p w:rsidR="00AE4A96" w:rsidRPr="00702CBA" w:rsidRDefault="00AE4A96" w:rsidP="00AE4A96">
      <w:pPr>
        <w:spacing w:after="0"/>
        <w:rPr>
          <w:sz w:val="24"/>
          <w:szCs w:val="24"/>
        </w:rPr>
      </w:pPr>
      <w:r>
        <w:rPr>
          <w:sz w:val="24"/>
          <w:szCs w:val="24"/>
        </w:rPr>
        <w:tab/>
      </w:r>
      <w:r>
        <w:rPr>
          <w:sz w:val="24"/>
          <w:szCs w:val="24"/>
        </w:rPr>
        <w:tab/>
        <w:t xml:space="preserve"> </w:t>
      </w: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p>
    <w:p w:rsidR="00AE4A96" w:rsidRDefault="00AE4A96" w:rsidP="00AE4A96">
      <w:pPr>
        <w:spacing w:after="0"/>
        <w:rPr>
          <w:b/>
        </w:rPr>
      </w:pPr>
      <w:r>
        <w:rPr>
          <w:b/>
          <w:noProof/>
          <w:lang w:val="fr-FR" w:eastAsia="fr-FR"/>
        </w:rPr>
        <w:pict>
          <v:shape id="_x0000_s1030" type="#_x0000_t202" style="position:absolute;margin-left:-43.25pt;margin-top:7.65pt;width:218.5pt;height:82pt;z-index:251669504" stroked="f">
            <v:textbox>
              <w:txbxContent>
                <w:p w:rsidR="00AE4A96" w:rsidRPr="004D46DF" w:rsidRDefault="008F31D0" w:rsidP="00AE4A96">
                  <w:pPr>
                    <w:spacing w:after="0"/>
                    <w:rPr>
                      <w:i/>
                    </w:rPr>
                  </w:pPr>
                  <w:r>
                    <w:rPr>
                      <w:i/>
                    </w:rPr>
                    <w:t>Avec le relief espagnol, l</w:t>
                  </w:r>
                  <w:r w:rsidR="00AE4A96" w:rsidRPr="004D46DF">
                    <w:rPr>
                      <w:i/>
                    </w:rPr>
                    <w:t xml:space="preserve">’écoulement des grands fleuves espagnols se fait  d’Est en Ouest, en direction du Portugal (seuls le </w:t>
                  </w:r>
                  <w:proofErr w:type="spellStart"/>
                  <w:r w:rsidR="00AE4A96" w:rsidRPr="004D46DF">
                    <w:rPr>
                      <w:i/>
                    </w:rPr>
                    <w:t>Ségura</w:t>
                  </w:r>
                  <w:proofErr w:type="spellEnd"/>
                  <w:r w:rsidR="00AE4A96" w:rsidRPr="004D46DF">
                    <w:rPr>
                      <w:i/>
                    </w:rPr>
                    <w:t xml:space="preserve"> et le Jucar s’écoulent vers le Sud)</w:t>
                  </w:r>
                </w:p>
                <w:p w:rsidR="00AE4A96" w:rsidRDefault="00AE4A96" w:rsidP="00AE4A96"/>
              </w:txbxContent>
            </v:textbox>
          </v:shape>
        </w:pict>
      </w:r>
    </w:p>
    <w:p w:rsidR="00AE4A96" w:rsidRDefault="00AE4A96" w:rsidP="00AE4A96">
      <w:pPr>
        <w:spacing w:after="0"/>
        <w:rPr>
          <w:b/>
        </w:rPr>
      </w:pPr>
      <w:r>
        <w:rPr>
          <w:b/>
          <w:noProof/>
          <w:lang w:val="fr-FR" w:eastAsia="fr-FR"/>
        </w:rPr>
        <w:pict>
          <v:shape id="_x0000_s1029" type="#_x0000_t202" style="position:absolute;margin-left:222.8pt;margin-top:4.75pt;width:250.4pt;height:102.05pt;z-index:251668480" stroked="f">
            <v:textbox>
              <w:txbxContent>
                <w:p w:rsidR="00AE4A96" w:rsidRDefault="00AE4A96" w:rsidP="00AE4A96">
                  <w:pPr>
                    <w:spacing w:after="0"/>
                    <w:rPr>
                      <w:sz w:val="24"/>
                      <w:szCs w:val="24"/>
                    </w:rPr>
                  </w:pPr>
                  <w:r w:rsidRPr="003641CB">
                    <w:rPr>
                      <w:color w:val="FF0000"/>
                      <w:sz w:val="24"/>
                      <w:szCs w:val="24"/>
                    </w:rPr>
                    <w:t>En rouge </w:t>
                  </w:r>
                  <w:r>
                    <w:rPr>
                      <w:sz w:val="24"/>
                      <w:szCs w:val="24"/>
                    </w:rPr>
                    <w:t>: précipitations annuelles inférieures à 400 mm de pluies par an</w:t>
                  </w:r>
                </w:p>
                <w:p w:rsidR="00AE4A96" w:rsidRDefault="00AE4A96" w:rsidP="00AE4A96">
                  <w:pPr>
                    <w:spacing w:after="0"/>
                    <w:rPr>
                      <w:sz w:val="24"/>
                      <w:szCs w:val="24"/>
                    </w:rPr>
                  </w:pPr>
                  <w:r>
                    <w:rPr>
                      <w:sz w:val="24"/>
                      <w:szCs w:val="24"/>
                    </w:rPr>
                    <w:t>Ligne noire ____ : ligne de partage des eaux</w:t>
                  </w:r>
                </w:p>
                <w:p w:rsidR="00AE4A96" w:rsidRDefault="00AE4A96" w:rsidP="00AE4A96">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AE4A96" w:rsidRDefault="00AE4A96" w:rsidP="00AE4A96">
                  <w:pPr>
                    <w:spacing w:after="0"/>
                    <w:rPr>
                      <w:sz w:val="24"/>
                      <w:szCs w:val="24"/>
                    </w:rPr>
                  </w:pPr>
                  <w:r>
                    <w:rPr>
                      <w:sz w:val="24"/>
                      <w:szCs w:val="24"/>
                    </w:rPr>
                    <w:t>Ligne ---- : limite de bassin versant</w:t>
                  </w:r>
                </w:p>
                <w:p w:rsidR="00AE4A96" w:rsidRDefault="00AE4A96" w:rsidP="00AE4A96"/>
              </w:txbxContent>
            </v:textbox>
          </v:shape>
        </w:pict>
      </w:r>
    </w:p>
    <w:p w:rsidR="00AE4A96" w:rsidRDefault="00AE4A96" w:rsidP="00AE4A96">
      <w:pPr>
        <w:spacing w:after="0"/>
        <w:jc w:val="center"/>
        <w:rPr>
          <w:b/>
        </w:rPr>
      </w:pPr>
    </w:p>
    <w:tbl>
      <w:tblPr>
        <w:tblStyle w:val="Grilledutableau"/>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90"/>
      </w:tblGrid>
      <w:tr w:rsidR="00AE4A96" w:rsidRPr="003A08F5" w:rsidTr="00EF3D2D">
        <w:tc>
          <w:tcPr>
            <w:tcW w:w="10490" w:type="dxa"/>
          </w:tcPr>
          <w:p w:rsidR="00AE4A96" w:rsidRDefault="00AE4A96" w:rsidP="00EF3D2D">
            <w:pPr>
              <w:spacing w:after="0"/>
              <w:rPr>
                <w:b/>
                <w:u w:val="single"/>
              </w:rPr>
            </w:pPr>
          </w:p>
          <w:p w:rsidR="00AE4A96" w:rsidRDefault="00AE4A96" w:rsidP="00EF3D2D">
            <w:pPr>
              <w:spacing w:after="0"/>
              <w:rPr>
                <w:b/>
                <w:u w:val="single"/>
              </w:rPr>
            </w:pPr>
          </w:p>
          <w:p w:rsidR="00AE4A96" w:rsidRDefault="00AE4A96" w:rsidP="00EF3D2D">
            <w:pPr>
              <w:spacing w:after="0"/>
              <w:rPr>
                <w:b/>
                <w:u w:val="single"/>
              </w:rPr>
            </w:pPr>
          </w:p>
          <w:p w:rsidR="00AE4A96" w:rsidRDefault="00AE4A96" w:rsidP="00EF3D2D">
            <w:pPr>
              <w:spacing w:after="0"/>
              <w:rPr>
                <w:b/>
                <w:u w:val="single"/>
              </w:rPr>
            </w:pPr>
          </w:p>
          <w:p w:rsidR="00AE4A96" w:rsidRDefault="00AE4A96" w:rsidP="00EF3D2D">
            <w:pPr>
              <w:spacing w:after="0"/>
              <w:rPr>
                <w:b/>
                <w:u w:val="single"/>
              </w:rPr>
            </w:pPr>
          </w:p>
          <w:p w:rsidR="00AE4A96" w:rsidRPr="00B63150" w:rsidRDefault="00AE4A96" w:rsidP="00EF3D2D">
            <w:pPr>
              <w:spacing w:after="0"/>
              <w:rPr>
                <w:b/>
                <w:u w:val="single"/>
              </w:rPr>
            </w:pPr>
            <w:r>
              <w:rPr>
                <w:b/>
                <w:u w:val="single"/>
              </w:rPr>
              <w:t xml:space="preserve">Doc.5. Evolution de la population </w:t>
            </w:r>
            <w:r w:rsidRPr="00B63150">
              <w:rPr>
                <w:b/>
                <w:u w:val="single"/>
              </w:rPr>
              <w:t>dans le sud de l’Espagne</w:t>
            </w:r>
          </w:p>
          <w:p w:rsidR="00AE4A96" w:rsidRPr="003A08F5" w:rsidRDefault="00AE4A96" w:rsidP="00EF3D2D">
            <w:pPr>
              <w:rPr>
                <w:b/>
              </w:rPr>
            </w:pPr>
          </w:p>
        </w:tc>
      </w:tr>
    </w:tbl>
    <w:p w:rsidR="00AE4A96" w:rsidRDefault="00AE4A96" w:rsidP="00AE4A96">
      <w:pPr>
        <w:spacing w:after="0"/>
        <w:rPr>
          <w:sz w:val="16"/>
          <w:szCs w:val="16"/>
        </w:rPr>
      </w:pPr>
    </w:p>
    <w:tbl>
      <w:tblPr>
        <w:tblStyle w:val="Grilledutableau"/>
        <w:tblW w:w="10884" w:type="dxa"/>
        <w:tblInd w:w="-711" w:type="dxa"/>
        <w:tblLayout w:type="fixed"/>
        <w:tblLook w:val="04A0"/>
      </w:tblPr>
      <w:tblGrid>
        <w:gridCol w:w="1135"/>
        <w:gridCol w:w="1105"/>
        <w:gridCol w:w="1032"/>
        <w:gridCol w:w="1032"/>
        <w:gridCol w:w="1032"/>
        <w:gridCol w:w="1032"/>
        <w:gridCol w:w="1032"/>
        <w:gridCol w:w="1032"/>
        <w:gridCol w:w="1601"/>
        <w:gridCol w:w="851"/>
      </w:tblGrid>
      <w:tr w:rsidR="00AE4A96" w:rsidRPr="00F004A6" w:rsidTr="00EF3D2D">
        <w:tc>
          <w:tcPr>
            <w:tcW w:w="1135" w:type="dxa"/>
          </w:tcPr>
          <w:p w:rsidR="00AE4A96" w:rsidRPr="00F004A6" w:rsidRDefault="00AE4A96" w:rsidP="00EF3D2D">
            <w:pPr>
              <w:jc w:val="center"/>
              <w:rPr>
                <w:b/>
              </w:rPr>
            </w:pPr>
          </w:p>
        </w:tc>
        <w:tc>
          <w:tcPr>
            <w:tcW w:w="1105" w:type="dxa"/>
          </w:tcPr>
          <w:p w:rsidR="00AE4A96" w:rsidRPr="00F004A6" w:rsidRDefault="00AE4A96" w:rsidP="00EF3D2D">
            <w:pPr>
              <w:jc w:val="center"/>
              <w:rPr>
                <w:b/>
              </w:rPr>
            </w:pPr>
            <w:r w:rsidRPr="00F004A6">
              <w:rPr>
                <w:b/>
              </w:rPr>
              <w:t>1998</w:t>
            </w:r>
          </w:p>
        </w:tc>
        <w:tc>
          <w:tcPr>
            <w:tcW w:w="1032" w:type="dxa"/>
          </w:tcPr>
          <w:p w:rsidR="00AE4A96" w:rsidRPr="00F004A6" w:rsidRDefault="00AE4A96" w:rsidP="00EF3D2D">
            <w:pPr>
              <w:jc w:val="center"/>
              <w:rPr>
                <w:b/>
              </w:rPr>
            </w:pPr>
            <w:r w:rsidRPr="00F004A6">
              <w:rPr>
                <w:b/>
              </w:rPr>
              <w:t>2002</w:t>
            </w:r>
          </w:p>
        </w:tc>
        <w:tc>
          <w:tcPr>
            <w:tcW w:w="1032" w:type="dxa"/>
          </w:tcPr>
          <w:p w:rsidR="00AE4A96" w:rsidRPr="00F004A6" w:rsidRDefault="00AE4A96" w:rsidP="00EF3D2D">
            <w:pPr>
              <w:jc w:val="center"/>
              <w:rPr>
                <w:b/>
              </w:rPr>
            </w:pPr>
            <w:r w:rsidRPr="00F004A6">
              <w:rPr>
                <w:b/>
              </w:rPr>
              <w:t>2003</w:t>
            </w:r>
          </w:p>
        </w:tc>
        <w:tc>
          <w:tcPr>
            <w:tcW w:w="1032" w:type="dxa"/>
          </w:tcPr>
          <w:p w:rsidR="00AE4A96" w:rsidRPr="00F004A6" w:rsidRDefault="00AE4A96" w:rsidP="00EF3D2D">
            <w:pPr>
              <w:jc w:val="center"/>
              <w:rPr>
                <w:b/>
              </w:rPr>
            </w:pPr>
            <w:r w:rsidRPr="00F004A6">
              <w:rPr>
                <w:b/>
              </w:rPr>
              <w:t>2004</w:t>
            </w:r>
          </w:p>
        </w:tc>
        <w:tc>
          <w:tcPr>
            <w:tcW w:w="1032" w:type="dxa"/>
          </w:tcPr>
          <w:p w:rsidR="00AE4A96" w:rsidRPr="00F004A6" w:rsidRDefault="00AE4A96" w:rsidP="00EF3D2D">
            <w:pPr>
              <w:jc w:val="center"/>
              <w:rPr>
                <w:b/>
              </w:rPr>
            </w:pPr>
            <w:r w:rsidRPr="00F004A6">
              <w:rPr>
                <w:b/>
              </w:rPr>
              <w:t>2005</w:t>
            </w:r>
          </w:p>
        </w:tc>
        <w:tc>
          <w:tcPr>
            <w:tcW w:w="1032" w:type="dxa"/>
          </w:tcPr>
          <w:p w:rsidR="00AE4A96" w:rsidRPr="00F004A6" w:rsidRDefault="00AE4A96" w:rsidP="00EF3D2D">
            <w:pPr>
              <w:jc w:val="center"/>
              <w:rPr>
                <w:b/>
              </w:rPr>
            </w:pPr>
            <w:r w:rsidRPr="00F004A6">
              <w:rPr>
                <w:b/>
              </w:rPr>
              <w:t>2006</w:t>
            </w:r>
          </w:p>
        </w:tc>
        <w:tc>
          <w:tcPr>
            <w:tcW w:w="1032" w:type="dxa"/>
          </w:tcPr>
          <w:p w:rsidR="00AE4A96" w:rsidRPr="00F004A6" w:rsidRDefault="00AE4A96" w:rsidP="00EF3D2D">
            <w:pPr>
              <w:jc w:val="center"/>
              <w:rPr>
                <w:b/>
              </w:rPr>
            </w:pPr>
            <w:r w:rsidRPr="00F004A6">
              <w:rPr>
                <w:b/>
              </w:rPr>
              <w:t>2007</w:t>
            </w:r>
          </w:p>
        </w:tc>
        <w:tc>
          <w:tcPr>
            <w:tcW w:w="1601" w:type="dxa"/>
          </w:tcPr>
          <w:p w:rsidR="00AE4A96" w:rsidRPr="0022466A" w:rsidRDefault="00AE4A96" w:rsidP="00EF3D2D">
            <w:pPr>
              <w:jc w:val="center"/>
              <w:rPr>
                <w:b/>
              </w:rPr>
            </w:pPr>
            <w:r w:rsidRPr="0022466A">
              <w:rPr>
                <w:b/>
              </w:rPr>
              <w:t>Accroissement</w:t>
            </w:r>
          </w:p>
          <w:p w:rsidR="00AE4A96" w:rsidRPr="00F004A6" w:rsidRDefault="00AE4A96" w:rsidP="00EF3D2D">
            <w:pPr>
              <w:jc w:val="center"/>
              <w:rPr>
                <w:b/>
              </w:rPr>
            </w:pPr>
            <w:r w:rsidRPr="0022466A">
              <w:rPr>
                <w:b/>
              </w:rPr>
              <w:t>1998-2006</w:t>
            </w:r>
          </w:p>
        </w:tc>
        <w:tc>
          <w:tcPr>
            <w:tcW w:w="851" w:type="dxa"/>
          </w:tcPr>
          <w:p w:rsidR="00AE4A96" w:rsidRPr="00F004A6" w:rsidRDefault="00AE4A96" w:rsidP="00EF3D2D">
            <w:pPr>
              <w:jc w:val="center"/>
              <w:rPr>
                <w:b/>
              </w:rPr>
            </w:pPr>
            <w:r w:rsidRPr="00F004A6">
              <w:rPr>
                <w:b/>
              </w:rPr>
              <w:t>%</w:t>
            </w:r>
          </w:p>
        </w:tc>
      </w:tr>
      <w:tr w:rsidR="00AE4A96" w:rsidRPr="00F004A6" w:rsidTr="00EF3D2D">
        <w:tc>
          <w:tcPr>
            <w:tcW w:w="1135" w:type="dxa"/>
          </w:tcPr>
          <w:p w:rsidR="00AE4A96" w:rsidRPr="00E71A10" w:rsidRDefault="00AE4A96" w:rsidP="00EF3D2D">
            <w:pPr>
              <w:rPr>
                <w:sz w:val="16"/>
                <w:szCs w:val="16"/>
              </w:rPr>
            </w:pPr>
            <w:r w:rsidRPr="00E71A10">
              <w:rPr>
                <w:sz w:val="16"/>
                <w:szCs w:val="16"/>
              </w:rPr>
              <w:t>MURCIE</w:t>
            </w:r>
          </w:p>
        </w:tc>
        <w:tc>
          <w:tcPr>
            <w:tcW w:w="1105" w:type="dxa"/>
          </w:tcPr>
          <w:p w:rsidR="00AE4A96" w:rsidRPr="00F004A6" w:rsidRDefault="00AE4A96" w:rsidP="00EF3D2D">
            <w:pPr>
              <w:rPr>
                <w:sz w:val="20"/>
                <w:szCs w:val="20"/>
              </w:rPr>
            </w:pPr>
            <w:r w:rsidRPr="00F004A6">
              <w:rPr>
                <w:sz w:val="20"/>
                <w:szCs w:val="20"/>
              </w:rPr>
              <w:t>1.115.068</w:t>
            </w:r>
          </w:p>
        </w:tc>
        <w:tc>
          <w:tcPr>
            <w:tcW w:w="1032" w:type="dxa"/>
          </w:tcPr>
          <w:p w:rsidR="00AE4A96" w:rsidRPr="00F004A6" w:rsidRDefault="00AE4A96" w:rsidP="00EF3D2D">
            <w:pPr>
              <w:rPr>
                <w:sz w:val="20"/>
                <w:szCs w:val="20"/>
              </w:rPr>
            </w:pPr>
            <w:r w:rsidRPr="00F004A6">
              <w:rPr>
                <w:sz w:val="20"/>
                <w:szCs w:val="20"/>
              </w:rPr>
              <w:t>1.226.993</w:t>
            </w:r>
          </w:p>
        </w:tc>
        <w:tc>
          <w:tcPr>
            <w:tcW w:w="1032" w:type="dxa"/>
          </w:tcPr>
          <w:p w:rsidR="00AE4A96" w:rsidRPr="00F004A6" w:rsidRDefault="00AE4A96" w:rsidP="00EF3D2D">
            <w:pPr>
              <w:rPr>
                <w:sz w:val="20"/>
                <w:szCs w:val="20"/>
              </w:rPr>
            </w:pPr>
            <w:r w:rsidRPr="00F004A6">
              <w:rPr>
                <w:sz w:val="20"/>
                <w:szCs w:val="20"/>
              </w:rPr>
              <w:t>1.269.230</w:t>
            </w:r>
          </w:p>
        </w:tc>
        <w:tc>
          <w:tcPr>
            <w:tcW w:w="1032" w:type="dxa"/>
          </w:tcPr>
          <w:p w:rsidR="00AE4A96" w:rsidRPr="00F004A6" w:rsidRDefault="00AE4A96" w:rsidP="00EF3D2D">
            <w:pPr>
              <w:rPr>
                <w:sz w:val="20"/>
                <w:szCs w:val="20"/>
              </w:rPr>
            </w:pPr>
            <w:r w:rsidRPr="00F004A6">
              <w:rPr>
                <w:sz w:val="20"/>
                <w:szCs w:val="20"/>
              </w:rPr>
              <w:t>1.294.694</w:t>
            </w:r>
          </w:p>
        </w:tc>
        <w:tc>
          <w:tcPr>
            <w:tcW w:w="1032" w:type="dxa"/>
          </w:tcPr>
          <w:p w:rsidR="00AE4A96" w:rsidRPr="00F004A6" w:rsidRDefault="00AE4A96" w:rsidP="00EF3D2D">
            <w:pPr>
              <w:rPr>
                <w:sz w:val="20"/>
                <w:szCs w:val="20"/>
              </w:rPr>
            </w:pPr>
            <w:r w:rsidRPr="00F004A6">
              <w:rPr>
                <w:sz w:val="20"/>
                <w:szCs w:val="20"/>
              </w:rPr>
              <w:t>1.335.792</w:t>
            </w:r>
          </w:p>
        </w:tc>
        <w:tc>
          <w:tcPr>
            <w:tcW w:w="1032" w:type="dxa"/>
          </w:tcPr>
          <w:p w:rsidR="00AE4A96" w:rsidRPr="00F004A6" w:rsidRDefault="00AE4A96" w:rsidP="00EF3D2D">
            <w:pPr>
              <w:rPr>
                <w:sz w:val="20"/>
                <w:szCs w:val="20"/>
              </w:rPr>
            </w:pPr>
            <w:r w:rsidRPr="00F004A6">
              <w:rPr>
                <w:sz w:val="20"/>
                <w:szCs w:val="20"/>
              </w:rPr>
              <w:t>1.370.306</w:t>
            </w:r>
          </w:p>
        </w:tc>
        <w:tc>
          <w:tcPr>
            <w:tcW w:w="1032" w:type="dxa"/>
          </w:tcPr>
          <w:p w:rsidR="00AE4A96" w:rsidRPr="00F004A6" w:rsidRDefault="00AE4A96" w:rsidP="00EF3D2D">
            <w:pPr>
              <w:rPr>
                <w:sz w:val="20"/>
                <w:szCs w:val="20"/>
              </w:rPr>
            </w:pPr>
            <w:r w:rsidRPr="00F004A6">
              <w:rPr>
                <w:sz w:val="20"/>
                <w:szCs w:val="20"/>
              </w:rPr>
              <w:t>1.392.117</w:t>
            </w:r>
          </w:p>
        </w:tc>
        <w:tc>
          <w:tcPr>
            <w:tcW w:w="1601" w:type="dxa"/>
          </w:tcPr>
          <w:p w:rsidR="00AE4A96" w:rsidRPr="00F004A6" w:rsidRDefault="00AE4A96" w:rsidP="00EF3D2D">
            <w:pPr>
              <w:rPr>
                <w:sz w:val="20"/>
                <w:szCs w:val="20"/>
              </w:rPr>
            </w:pPr>
            <w:r w:rsidRPr="00F004A6">
              <w:rPr>
                <w:sz w:val="20"/>
                <w:szCs w:val="20"/>
              </w:rPr>
              <w:t>255.238</w:t>
            </w:r>
          </w:p>
        </w:tc>
        <w:tc>
          <w:tcPr>
            <w:tcW w:w="851" w:type="dxa"/>
          </w:tcPr>
          <w:p w:rsidR="00AE4A96" w:rsidRPr="00F004A6" w:rsidRDefault="00AE4A96" w:rsidP="00EF3D2D">
            <w:pPr>
              <w:rPr>
                <w:sz w:val="20"/>
                <w:szCs w:val="20"/>
              </w:rPr>
            </w:pPr>
            <w:r w:rsidRPr="00F004A6">
              <w:rPr>
                <w:sz w:val="20"/>
                <w:szCs w:val="20"/>
              </w:rPr>
              <w:t>22,9</w:t>
            </w:r>
          </w:p>
        </w:tc>
      </w:tr>
      <w:tr w:rsidR="00AE4A96" w:rsidRPr="00F004A6" w:rsidTr="00EF3D2D">
        <w:tc>
          <w:tcPr>
            <w:tcW w:w="1135" w:type="dxa"/>
          </w:tcPr>
          <w:p w:rsidR="00AE4A96" w:rsidRPr="00E71A10" w:rsidRDefault="00AE4A96" w:rsidP="00EF3D2D">
            <w:pPr>
              <w:rPr>
                <w:sz w:val="16"/>
                <w:szCs w:val="16"/>
              </w:rPr>
            </w:pPr>
            <w:r w:rsidRPr="00E71A10">
              <w:rPr>
                <w:sz w:val="16"/>
                <w:szCs w:val="16"/>
              </w:rPr>
              <w:t>ANDALOUSIE</w:t>
            </w:r>
          </w:p>
        </w:tc>
        <w:tc>
          <w:tcPr>
            <w:tcW w:w="1105" w:type="dxa"/>
          </w:tcPr>
          <w:p w:rsidR="00AE4A96" w:rsidRPr="00F004A6" w:rsidRDefault="00AE4A96" w:rsidP="00EF3D2D">
            <w:pPr>
              <w:rPr>
                <w:sz w:val="20"/>
                <w:szCs w:val="20"/>
              </w:rPr>
            </w:pPr>
            <w:r>
              <w:rPr>
                <w:sz w:val="20"/>
                <w:szCs w:val="20"/>
              </w:rPr>
              <w:t>7.236.459</w:t>
            </w:r>
          </w:p>
        </w:tc>
        <w:tc>
          <w:tcPr>
            <w:tcW w:w="1032" w:type="dxa"/>
          </w:tcPr>
          <w:p w:rsidR="00AE4A96" w:rsidRPr="00F004A6" w:rsidRDefault="00AE4A96" w:rsidP="00EF3D2D">
            <w:pPr>
              <w:rPr>
                <w:sz w:val="20"/>
                <w:szCs w:val="20"/>
              </w:rPr>
            </w:pPr>
            <w:r>
              <w:rPr>
                <w:sz w:val="20"/>
                <w:szCs w:val="20"/>
              </w:rPr>
              <w:t>7.403.968</w:t>
            </w:r>
          </w:p>
        </w:tc>
        <w:tc>
          <w:tcPr>
            <w:tcW w:w="1032" w:type="dxa"/>
          </w:tcPr>
          <w:p w:rsidR="00AE4A96" w:rsidRPr="00F004A6" w:rsidRDefault="00AE4A96" w:rsidP="00EF3D2D">
            <w:pPr>
              <w:rPr>
                <w:sz w:val="20"/>
                <w:szCs w:val="20"/>
              </w:rPr>
            </w:pPr>
            <w:r>
              <w:rPr>
                <w:sz w:val="20"/>
                <w:szCs w:val="20"/>
              </w:rPr>
              <w:t>7.478.432</w:t>
            </w:r>
          </w:p>
        </w:tc>
        <w:tc>
          <w:tcPr>
            <w:tcW w:w="1032" w:type="dxa"/>
          </w:tcPr>
          <w:p w:rsidR="00AE4A96" w:rsidRPr="00F004A6" w:rsidRDefault="00AE4A96" w:rsidP="00EF3D2D">
            <w:pPr>
              <w:rPr>
                <w:sz w:val="20"/>
                <w:szCs w:val="20"/>
              </w:rPr>
            </w:pPr>
            <w:r>
              <w:rPr>
                <w:sz w:val="20"/>
                <w:szCs w:val="20"/>
              </w:rPr>
              <w:t>7.606.848</w:t>
            </w:r>
          </w:p>
        </w:tc>
        <w:tc>
          <w:tcPr>
            <w:tcW w:w="1032" w:type="dxa"/>
          </w:tcPr>
          <w:p w:rsidR="00AE4A96" w:rsidRPr="00F004A6" w:rsidRDefault="00AE4A96" w:rsidP="00EF3D2D">
            <w:pPr>
              <w:rPr>
                <w:sz w:val="20"/>
                <w:szCs w:val="20"/>
              </w:rPr>
            </w:pPr>
            <w:r>
              <w:rPr>
                <w:sz w:val="20"/>
                <w:szCs w:val="20"/>
              </w:rPr>
              <w:t>7.687.518</w:t>
            </w:r>
          </w:p>
        </w:tc>
        <w:tc>
          <w:tcPr>
            <w:tcW w:w="1032" w:type="dxa"/>
          </w:tcPr>
          <w:p w:rsidR="00AE4A96" w:rsidRPr="00F004A6" w:rsidRDefault="00AE4A96" w:rsidP="00EF3D2D">
            <w:pPr>
              <w:rPr>
                <w:sz w:val="20"/>
                <w:szCs w:val="20"/>
              </w:rPr>
            </w:pPr>
            <w:r>
              <w:rPr>
                <w:sz w:val="20"/>
                <w:szCs w:val="20"/>
              </w:rPr>
              <w:t>7.849.799</w:t>
            </w:r>
          </w:p>
        </w:tc>
        <w:tc>
          <w:tcPr>
            <w:tcW w:w="1032" w:type="dxa"/>
          </w:tcPr>
          <w:p w:rsidR="00AE4A96" w:rsidRPr="00F004A6" w:rsidRDefault="00AE4A96" w:rsidP="00EF3D2D">
            <w:pPr>
              <w:rPr>
                <w:sz w:val="20"/>
                <w:szCs w:val="20"/>
              </w:rPr>
            </w:pPr>
            <w:r>
              <w:rPr>
                <w:sz w:val="20"/>
                <w:szCs w:val="20"/>
              </w:rPr>
              <w:t>8.059.461</w:t>
            </w:r>
          </w:p>
        </w:tc>
        <w:tc>
          <w:tcPr>
            <w:tcW w:w="1601" w:type="dxa"/>
          </w:tcPr>
          <w:p w:rsidR="00AE4A96" w:rsidRPr="00F004A6" w:rsidRDefault="00AE4A96" w:rsidP="00EF3D2D">
            <w:pPr>
              <w:rPr>
                <w:sz w:val="20"/>
                <w:szCs w:val="20"/>
              </w:rPr>
            </w:pPr>
            <w:r>
              <w:rPr>
                <w:sz w:val="20"/>
                <w:szCs w:val="20"/>
              </w:rPr>
              <w:t>739.213</w:t>
            </w:r>
          </w:p>
        </w:tc>
        <w:tc>
          <w:tcPr>
            <w:tcW w:w="851" w:type="dxa"/>
          </w:tcPr>
          <w:p w:rsidR="00AE4A96" w:rsidRPr="00F004A6" w:rsidRDefault="00AE4A96" w:rsidP="00EF3D2D">
            <w:pPr>
              <w:rPr>
                <w:sz w:val="20"/>
                <w:szCs w:val="20"/>
              </w:rPr>
            </w:pPr>
            <w:r>
              <w:rPr>
                <w:sz w:val="20"/>
                <w:szCs w:val="20"/>
              </w:rPr>
              <w:t>10,22</w:t>
            </w:r>
          </w:p>
        </w:tc>
      </w:tr>
    </w:tbl>
    <w:p w:rsidR="00AE4A96" w:rsidRDefault="00AE4A96" w:rsidP="00AE4A96">
      <w:pPr>
        <w:spacing w:after="0"/>
        <w:rPr>
          <w:sz w:val="16"/>
          <w:szCs w:val="16"/>
        </w:rPr>
      </w:pPr>
    </w:p>
    <w:p w:rsidR="00AE4A96" w:rsidRPr="00E456EB" w:rsidRDefault="00AE4A96" w:rsidP="00AE4A96">
      <w:pPr>
        <w:spacing w:after="0"/>
        <w:rPr>
          <w:sz w:val="16"/>
          <w:szCs w:val="16"/>
        </w:rPr>
      </w:pPr>
      <w:r w:rsidRPr="00A85CF2">
        <w:rPr>
          <w:sz w:val="16"/>
          <w:szCs w:val="16"/>
        </w:rPr>
        <w:t xml:space="preserve">Source : </w:t>
      </w:r>
      <w:r>
        <w:rPr>
          <w:sz w:val="16"/>
          <w:szCs w:val="16"/>
        </w:rPr>
        <w:t>fr.wikipedia.org/</w:t>
      </w:r>
    </w:p>
    <w:p w:rsidR="00AE4A96" w:rsidRDefault="00AE4A96" w:rsidP="00AE4A96">
      <w:pPr>
        <w:spacing w:after="0"/>
        <w:jc w:val="both"/>
        <w:rPr>
          <w:b/>
          <w:u w:val="single"/>
        </w:rPr>
      </w:pPr>
    </w:p>
    <w:p w:rsidR="00AE4A96" w:rsidRDefault="00AE4A96" w:rsidP="00AE4A96">
      <w:pPr>
        <w:spacing w:after="0"/>
        <w:jc w:val="both"/>
        <w:rPr>
          <w:b/>
          <w:u w:val="single"/>
        </w:rPr>
      </w:pPr>
      <w:r>
        <w:rPr>
          <w:b/>
          <w:u w:val="single"/>
        </w:rPr>
        <w:t>Doc.6</w:t>
      </w:r>
      <w:r w:rsidRPr="00F227FD">
        <w:rPr>
          <w:b/>
          <w:u w:val="single"/>
        </w:rPr>
        <w:t xml:space="preserve">. Le tourisme en </w:t>
      </w:r>
      <w:r>
        <w:rPr>
          <w:b/>
          <w:u w:val="single"/>
        </w:rPr>
        <w:t>Espagne</w:t>
      </w:r>
    </w:p>
    <w:p w:rsidR="00AE4A96" w:rsidRDefault="00AE4A96" w:rsidP="00AE4A96">
      <w:pPr>
        <w:spacing w:after="0"/>
        <w:jc w:val="both"/>
        <w:rPr>
          <w:b/>
          <w:u w:val="single"/>
        </w:rPr>
      </w:pPr>
    </w:p>
    <w:p w:rsidR="00AE4A96" w:rsidRDefault="00AE4A96" w:rsidP="00AE4A96">
      <w:pPr>
        <w:spacing w:after="0"/>
        <w:jc w:val="both"/>
      </w:pPr>
      <w:r w:rsidRPr="001F54B8">
        <w:t>En 2010, avec 53 millions de touristes, l'</w:t>
      </w:r>
      <w:hyperlink r:id="rId10" w:tooltip="Espagne" w:history="1">
        <w:r w:rsidRPr="001F54B8">
          <w:t>Espagne</w:t>
        </w:r>
      </w:hyperlink>
      <w:r w:rsidRPr="001F54B8">
        <w:t> est la quatrième destination touristique mondiale en termes de nombre de visiteurs, derrière la France (environ 79 millions), les États-Unis (environ 61 millions) et la Chine (environ 56 millions). Il s'agit d'un secteur important pour l'économie espagnole, représentant 10 % du </w:t>
      </w:r>
      <w:hyperlink r:id="rId11" w:tooltip="Produit intérieur brut" w:history="1">
        <w:r w:rsidRPr="001F54B8">
          <w:t>PIB</w:t>
        </w:r>
      </w:hyperlink>
      <w:r w:rsidRPr="001F54B8">
        <w:t>.</w:t>
      </w:r>
    </w:p>
    <w:p w:rsidR="00AE4A96" w:rsidRPr="001F54B8" w:rsidRDefault="00AE4A96" w:rsidP="00AE4A96">
      <w:pPr>
        <w:spacing w:after="0"/>
      </w:pPr>
    </w:p>
    <w:p w:rsidR="00AE4A96" w:rsidRPr="008F31D0" w:rsidRDefault="00AE4A96" w:rsidP="008F31D0">
      <w:pPr>
        <w:spacing w:after="0"/>
        <w:jc w:val="both"/>
        <w:rPr>
          <w:sz w:val="16"/>
          <w:szCs w:val="16"/>
        </w:rPr>
      </w:pPr>
      <w:r w:rsidRPr="00A85CF2">
        <w:rPr>
          <w:sz w:val="16"/>
          <w:szCs w:val="16"/>
        </w:rPr>
        <w:t>Source</w:t>
      </w:r>
      <w:r>
        <w:rPr>
          <w:sz w:val="16"/>
          <w:szCs w:val="16"/>
        </w:rPr>
        <w:t xml:space="preserve"> de la carte </w:t>
      </w:r>
      <w:r w:rsidRPr="00A85CF2">
        <w:rPr>
          <w:sz w:val="16"/>
          <w:szCs w:val="16"/>
        </w:rPr>
        <w:t>: Atlas De Boeck, 13</w:t>
      </w:r>
      <w:r w:rsidRPr="00A85CF2">
        <w:rPr>
          <w:sz w:val="16"/>
          <w:szCs w:val="16"/>
          <w:vertAlign w:val="superscript"/>
        </w:rPr>
        <w:t>e</w:t>
      </w:r>
      <w:r w:rsidR="008F31D0">
        <w:rPr>
          <w:sz w:val="16"/>
          <w:szCs w:val="16"/>
        </w:rPr>
        <w:t xml:space="preserve"> édition, 200</w:t>
      </w:r>
    </w:p>
    <w:p w:rsidR="00AE4A96" w:rsidRPr="009C028D" w:rsidRDefault="00AE4A96" w:rsidP="00AE4A96">
      <w:pPr>
        <w:pStyle w:val="Paragraphedeliste"/>
        <w:spacing w:after="0"/>
        <w:ind w:left="0"/>
        <w:jc w:val="both"/>
        <w:rPr>
          <w:b/>
          <w:u w:val="single"/>
        </w:rPr>
      </w:pPr>
      <w:r>
        <w:rPr>
          <w:b/>
          <w:noProof/>
          <w:u w:val="single"/>
          <w:lang w:val="fr-FR" w:eastAsia="fr-FR"/>
        </w:rPr>
        <w:lastRenderedPageBreak/>
        <w:drawing>
          <wp:anchor distT="0" distB="0" distL="114300" distR="114300" simplePos="0" relativeHeight="251661312" behindDoc="0" locked="0" layoutInCell="1" allowOverlap="1">
            <wp:simplePos x="0" y="0"/>
            <wp:positionH relativeFrom="column">
              <wp:posOffset>2810108</wp:posOffset>
            </wp:positionH>
            <wp:positionV relativeFrom="paragraph">
              <wp:posOffset>146803</wp:posOffset>
            </wp:positionV>
            <wp:extent cx="3509604" cy="3572540"/>
            <wp:effectExtent l="19050" t="0" r="0" b="0"/>
            <wp:wrapNone/>
            <wp:docPr id="85" name="Image 85" descr="Macintosh HD:Users:tom:Desktop:Capture d’écran 2013-01-30 à 14.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Desktop:Capture d’écran 2013-01-30 à 14.02.14.p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62"/>
                    <a:stretch/>
                  </pic:blipFill>
                  <pic:spPr bwMode="auto">
                    <a:xfrm>
                      <a:off x="0" y="0"/>
                      <a:ext cx="3509604" cy="35725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u w:val="single"/>
        </w:rPr>
        <w:t xml:space="preserve">Doc.7 </w:t>
      </w:r>
      <w:r w:rsidRPr="00710E74">
        <w:rPr>
          <w:b/>
          <w:u w:val="single"/>
        </w:rPr>
        <w:t xml:space="preserve"> </w:t>
      </w:r>
      <w:r w:rsidRPr="009C028D">
        <w:rPr>
          <w:b/>
        </w:rPr>
        <w:t>Structure de la consommation en eau en Andalousie</w:t>
      </w:r>
    </w:p>
    <w:p w:rsidR="00AE4A96" w:rsidRDefault="00AE4A96" w:rsidP="00AE4A96">
      <w:r>
        <w:rPr>
          <w:noProof/>
          <w:lang w:val="fr-FR" w:eastAsia="fr-FR"/>
        </w:rPr>
        <w:drawing>
          <wp:anchor distT="0" distB="0" distL="114300" distR="114300" simplePos="0" relativeHeight="251662336" behindDoc="0" locked="0" layoutInCell="1" allowOverlap="1">
            <wp:simplePos x="0" y="0"/>
            <wp:positionH relativeFrom="column">
              <wp:posOffset>-551180</wp:posOffset>
            </wp:positionH>
            <wp:positionV relativeFrom="paragraph">
              <wp:posOffset>163830</wp:posOffset>
            </wp:positionV>
            <wp:extent cx="3155950" cy="1881505"/>
            <wp:effectExtent l="19050" t="0" r="6350" b="0"/>
            <wp:wrapNone/>
            <wp:docPr id="34" name="Image 34" descr="http://pedagogie.ac-toulouse.fr/histgeo/program/enclasse/andalousie/images/strut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agogie.ac-toulouse.fr/histgeo/program/enclasse/andalousie/images/strutand.gif"/>
                    <pic:cNvPicPr>
                      <a:picLocks noChangeAspect="1" noChangeArrowheads="1"/>
                    </pic:cNvPicPr>
                  </pic:nvPicPr>
                  <pic:blipFill>
                    <a:blip r:embed="rId13" cstate="print"/>
                    <a:srcRect/>
                    <a:stretch>
                      <a:fillRect/>
                    </a:stretch>
                  </pic:blipFill>
                  <pic:spPr bwMode="auto">
                    <a:xfrm>
                      <a:off x="0" y="0"/>
                      <a:ext cx="3155950" cy="1881505"/>
                    </a:xfrm>
                    <a:prstGeom prst="rect">
                      <a:avLst/>
                    </a:prstGeom>
                    <a:noFill/>
                    <a:ln w="9525">
                      <a:noFill/>
                      <a:miter lim="800000"/>
                      <a:headEnd/>
                      <a:tailEnd/>
                    </a:ln>
                  </pic:spPr>
                </pic:pic>
              </a:graphicData>
            </a:graphic>
          </wp:anchor>
        </w:drawing>
      </w:r>
    </w:p>
    <w:p w:rsidR="00AE4A96" w:rsidRDefault="00AE4A96" w:rsidP="00AE4A96"/>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r>
        <w:rPr>
          <w:noProof/>
          <w:sz w:val="16"/>
          <w:szCs w:val="16"/>
          <w:u w:val="single"/>
          <w:lang w:val="fr-FR" w:eastAsia="fr-FR"/>
        </w:rPr>
        <w:pict>
          <v:shapetype id="_x0000_t32" coordsize="21600,21600" o:spt="32" o:oned="t" path="m,l21600,21600e" filled="f">
            <v:path arrowok="t" fillok="f" o:connecttype="none"/>
            <o:lock v:ext="edit" shapetype="t"/>
          </v:shapetype>
          <v:shape id="_x0000_s1035" type="#_x0000_t32" style="position:absolute;margin-left:78.15pt;margin-top:4.15pt;width:19.4pt;height:8.8pt;z-index:251674624" o:connectortype="straight"/>
        </w:pict>
      </w:r>
      <w:r>
        <w:rPr>
          <w:noProof/>
          <w:sz w:val="16"/>
          <w:szCs w:val="16"/>
          <w:u w:val="single"/>
          <w:lang w:val="fr-FR" w:eastAsia="fr-FR"/>
        </w:rPr>
        <w:pict>
          <v:shape id="_x0000_s1034" type="#_x0000_t32" style="position:absolute;margin-left:56.85pt;margin-top:7.3pt;width:24.45pt;height:13.15pt;z-index:251673600" o:connectortype="straight"/>
        </w:pict>
      </w:r>
      <w:r>
        <w:rPr>
          <w:noProof/>
          <w:sz w:val="16"/>
          <w:szCs w:val="16"/>
          <w:u w:val="single"/>
          <w:lang w:val="fr-FR" w:eastAsia="fr-FR"/>
        </w:rPr>
        <w:pict>
          <v:shape id="_x0000_s1033" type="#_x0000_t32" style="position:absolute;margin-left:11.8pt;margin-top:7.3pt;width:33.2pt;height:13.15pt;flip:x;z-index:251672576" o:connectortype="straight"/>
        </w:pict>
      </w:r>
      <w:r>
        <w:rPr>
          <w:noProof/>
          <w:sz w:val="16"/>
          <w:szCs w:val="16"/>
          <w:u w:val="single"/>
          <w:lang w:val="fr-FR" w:eastAsia="fr-FR"/>
        </w:rPr>
        <w:pict>
          <v:shape id="_x0000_s1032" type="#_x0000_t32" style="position:absolute;margin-left:-10.75pt;margin-top:.4pt;width:41.95pt;height:12.55pt;flip:x;z-index:251671552" o:connectortype="straight"/>
        </w:pict>
      </w:r>
    </w:p>
    <w:p w:rsidR="00AE4A96" w:rsidRDefault="00AE4A96" w:rsidP="00AE4A96">
      <w:pPr>
        <w:spacing w:after="0"/>
        <w:rPr>
          <w:sz w:val="16"/>
          <w:szCs w:val="16"/>
          <w:u w:val="single"/>
          <w:lang w:val="fr-FR"/>
        </w:rPr>
      </w:pPr>
      <w:r>
        <w:rPr>
          <w:noProof/>
          <w:sz w:val="16"/>
          <w:szCs w:val="16"/>
          <w:u w:val="single"/>
          <w:lang w:val="fr-FR" w:eastAsia="fr-FR"/>
        </w:rPr>
        <w:pict>
          <v:shape id="_x0000_s1036" type="#_x0000_t32" style="position:absolute;margin-left:148.35pt;margin-top:9.25pt;width:3.1pt;height:3.15pt;flip:x;z-index:251675648" o:connectortype="straight"/>
        </w:pict>
      </w: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rPr>
          <w:sz w:val="16"/>
          <w:szCs w:val="16"/>
          <w:u w:val="single"/>
          <w:lang w:val="fr-FR"/>
        </w:rPr>
      </w:pPr>
    </w:p>
    <w:p w:rsidR="00AE4A96" w:rsidRDefault="00AE4A96" w:rsidP="00AE4A96">
      <w:pPr>
        <w:spacing w:after="0"/>
        <w:jc w:val="both"/>
        <w:rPr>
          <w:b/>
          <w:u w:val="single"/>
        </w:rPr>
      </w:pPr>
    </w:p>
    <w:p w:rsidR="00AE4A96" w:rsidRDefault="00AE4A96" w:rsidP="00AE4A96">
      <w:pPr>
        <w:spacing w:after="0"/>
        <w:jc w:val="both"/>
        <w:rPr>
          <w:b/>
          <w:u w:val="single"/>
        </w:rPr>
      </w:pPr>
    </w:p>
    <w:p w:rsidR="00AE4A96" w:rsidRDefault="00AE4A96" w:rsidP="00AE4A96">
      <w:pPr>
        <w:spacing w:after="0"/>
        <w:jc w:val="both"/>
        <w:rPr>
          <w:b/>
          <w:u w:val="single"/>
        </w:rPr>
      </w:pPr>
      <w:r w:rsidRPr="00F227FD">
        <w:rPr>
          <w:b/>
          <w:u w:val="single"/>
        </w:rPr>
        <w:t>Doc.</w:t>
      </w:r>
      <w:r>
        <w:rPr>
          <w:b/>
          <w:u w:val="single"/>
        </w:rPr>
        <w:t xml:space="preserve">8 </w:t>
      </w:r>
      <w:r w:rsidRPr="00F227FD">
        <w:rPr>
          <w:b/>
          <w:u w:val="single"/>
        </w:rPr>
        <w:t>L’agriculture</w:t>
      </w:r>
    </w:p>
    <w:p w:rsidR="00AE4A96" w:rsidRPr="00F227FD" w:rsidRDefault="00AE4A96" w:rsidP="00AE4A96">
      <w:pPr>
        <w:spacing w:after="0"/>
        <w:jc w:val="both"/>
        <w:rPr>
          <w:b/>
          <w:u w:val="single"/>
        </w:rPr>
      </w:pPr>
    </w:p>
    <w:p w:rsidR="00AE4A96" w:rsidRDefault="00AE4A96" w:rsidP="008F31D0">
      <w:pPr>
        <w:pBdr>
          <w:top w:val="single" w:sz="4" w:space="1" w:color="auto"/>
          <w:left w:val="single" w:sz="4" w:space="4" w:color="auto"/>
          <w:bottom w:val="single" w:sz="4" w:space="1" w:color="auto"/>
          <w:right w:val="single" w:sz="4" w:space="4" w:color="auto"/>
        </w:pBdr>
        <w:jc w:val="both"/>
      </w:pPr>
      <w:r w:rsidRPr="00703512">
        <w:t>L'agriculture occupe 7% de la population active et contribue pour 4% au PNB du pays. Bien que se modernisant, l'agriculture espagnole reste globalement encore peu productive, et ne permet pas à l'</w:t>
      </w:r>
      <w:r>
        <w:t xml:space="preserve">Espagne </w:t>
      </w:r>
      <w:r w:rsidRPr="00703512">
        <w:t>d'atteindre l'autosuffisance alimentaire. Les terres cultivées représentent 41 % de la superficie du pays.</w:t>
      </w:r>
      <w:r>
        <w:t xml:space="preserve"> </w:t>
      </w:r>
      <w:r w:rsidRPr="00951DED">
        <w:t>L'Espagne pratique la culture intensive sous serre d'une grande variété de primeurs (fruits et légumes) destinés à l'exportation. La récolte des oranges (5ème rang mondial pour la</w:t>
      </w:r>
      <w:r>
        <w:t xml:space="preserve"> </w:t>
      </w:r>
      <w:r w:rsidRPr="00951DED">
        <w:t>production, 1er rang pour l'exportation), lui procure des revenus non négligeables. La</w:t>
      </w:r>
      <w:r>
        <w:t xml:space="preserve"> </w:t>
      </w:r>
      <w:r w:rsidRPr="00951DED">
        <w:t>Catalogne, les régions de Murcie et Valence</w:t>
      </w:r>
      <w:r>
        <w:t xml:space="preserve"> </w:t>
      </w:r>
      <w:r w:rsidRPr="00951DED">
        <w:t>sont les plus productives dans ce domaine. Les</w:t>
      </w:r>
      <w:r>
        <w:t xml:space="preserve"> </w:t>
      </w:r>
      <w:r w:rsidRPr="00951DED">
        <w:t>cultures maraîchères sont largement destinées à l’exportation</w:t>
      </w:r>
      <w:r>
        <w:t xml:space="preserve"> </w:t>
      </w:r>
      <w:r w:rsidRPr="00951DED">
        <w:t>vers l’Union européenne, et sont concentrées le long du littoral méditerranéen, de Valence à Malaga, ainsi qu'à Huelva (fraises), sur l’Atlantique, à la frontière du Portugal.</w:t>
      </w:r>
    </w:p>
    <w:p w:rsidR="00AE4A96" w:rsidRPr="00F80646" w:rsidRDefault="00AE4A96" w:rsidP="00AE4A96">
      <w:pPr>
        <w:rPr>
          <w:b/>
          <w:u w:val="single"/>
        </w:rPr>
      </w:pPr>
      <w:r>
        <w:rPr>
          <w:b/>
          <w:u w:val="single"/>
        </w:rPr>
        <w:t>Doc.9  D</w:t>
      </w:r>
      <w:r w:rsidRPr="00F80646">
        <w:rPr>
          <w:b/>
          <w:u w:val="single"/>
        </w:rPr>
        <w:t>égradation du sol dans le Sud de l’Espagne</w:t>
      </w:r>
    </w:p>
    <w:p w:rsidR="00AE4A96" w:rsidRDefault="00AE4A96" w:rsidP="00AE4A96">
      <w:pPr>
        <w:pBdr>
          <w:top w:val="single" w:sz="4" w:space="1" w:color="auto"/>
          <w:left w:val="single" w:sz="4" w:space="4" w:color="auto"/>
          <w:bottom w:val="single" w:sz="4" w:space="1" w:color="auto"/>
          <w:right w:val="single" w:sz="4" w:space="4" w:color="auto"/>
        </w:pBdr>
        <w:spacing w:after="0"/>
        <w:jc w:val="both"/>
      </w:pPr>
      <w:r>
        <w:t>Dans le Sud de l’Espagne, la plaine d’Almeria, encore déserte dans les années 1970, s’est couverte de serres non chauffées qui profitent de l’ensoleillement hivernal pour produire dès les mois de février-mars, des fruits et des légumes exportés dans toute l’Europe. En moins d’une décennie, l’une des régions les plus pauvres de l’Espagne a donc trouvé une prospérité éclatante grâce à l’entrée de l’Espagne dans l’UE. Mais cette prospérité est fragile. En effet, les sols cultivés de façon trop intensive se dégradent. Simultanément, le pompage de l’eau à proximité de la mer a provoqué l’affaissement des nappes phréatiques</w:t>
      </w:r>
      <w:r w:rsidRPr="006E3364">
        <w:t xml:space="preserve"> </w:t>
      </w:r>
      <w:r>
        <w:t xml:space="preserve">puis une ingression progressive d’eau salée. Ce type d’agriculture qui prospère aux dépens des équilibres écologiques ne durera pas longtemps. </w:t>
      </w:r>
    </w:p>
    <w:p w:rsidR="00AE4A96" w:rsidRDefault="00AE4A96" w:rsidP="00AE4A96">
      <w:pPr>
        <w:pBdr>
          <w:top w:val="single" w:sz="4" w:space="1" w:color="auto"/>
          <w:left w:val="single" w:sz="4" w:space="4" w:color="auto"/>
          <w:bottom w:val="single" w:sz="4" w:space="1" w:color="auto"/>
          <w:right w:val="single" w:sz="4" w:space="4" w:color="auto"/>
        </w:pBdr>
        <w:spacing w:after="0"/>
        <w:jc w:val="both"/>
      </w:pPr>
    </w:p>
    <w:p w:rsidR="00AE4A96" w:rsidRDefault="00AE4A96" w:rsidP="00AE4A96">
      <w:pPr>
        <w:pBdr>
          <w:top w:val="single" w:sz="4" w:space="1" w:color="auto"/>
          <w:left w:val="single" w:sz="4" w:space="4" w:color="auto"/>
          <w:bottom w:val="single" w:sz="4" w:space="1" w:color="auto"/>
          <w:right w:val="single" w:sz="4" w:space="4" w:color="auto"/>
        </w:pBdr>
        <w:spacing w:after="0"/>
      </w:pPr>
      <w:r w:rsidRPr="00C07F17">
        <w:rPr>
          <w:sz w:val="16"/>
          <w:szCs w:val="16"/>
        </w:rPr>
        <w:t>Source : « La Méditerranée en partage », J. BETHEMONT, La documentation française, dossier 8039</w:t>
      </w:r>
    </w:p>
    <w:p w:rsidR="00AE4A96" w:rsidRPr="00AE4A96" w:rsidRDefault="00AE4A96">
      <w:pPr>
        <w:rPr>
          <w:lang w:val="fr-FR"/>
        </w:rPr>
      </w:pPr>
    </w:p>
    <w:sectPr w:rsidR="00AE4A96" w:rsidRPr="00AE4A96" w:rsidSect="001E4F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7B668A"/>
    <w:multiLevelType w:val="hybridMultilevel"/>
    <w:tmpl w:val="EC60E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4A96"/>
    <w:rsid w:val="000273F1"/>
    <w:rsid w:val="00147D60"/>
    <w:rsid w:val="00192F9D"/>
    <w:rsid w:val="001E4F2C"/>
    <w:rsid w:val="007550DB"/>
    <w:rsid w:val="008F31D0"/>
    <w:rsid w:val="00AB038C"/>
    <w:rsid w:val="00AE4A96"/>
    <w:rsid w:val="00F1666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2"/>
        <o:r id="V:Rule2" type="connector" idref="#_x0000_s1034"/>
        <o:r id="V:Rule3" type="connector" idref="#_x0000_s1033"/>
        <o:r id="V:Rule4" type="connector" idref="#_x0000_s1036"/>
        <o:r id="V:Rule5"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A96"/>
    <w:pPr>
      <w:spacing w:after="200" w:line="276" w:lineRule="auto"/>
    </w:pPr>
    <w:rPr>
      <w:rFonts w:eastAsiaTheme="minorEastAsia"/>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4A96"/>
    <w:pPr>
      <w:ind w:left="720"/>
      <w:contextualSpacing/>
    </w:pPr>
  </w:style>
  <w:style w:type="table" w:styleId="Grilledutableau">
    <w:name w:val="Table Grid"/>
    <w:basedOn w:val="TableauNormal"/>
    <w:uiPriority w:val="59"/>
    <w:rsid w:val="00AE4A96"/>
    <w:pPr>
      <w:spacing w:after="0" w:line="240" w:lineRule="auto"/>
    </w:pPr>
    <w:rPr>
      <w:rFonts w:eastAsiaTheme="minorEastAsia"/>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E4A96"/>
    <w:pPr>
      <w:tabs>
        <w:tab w:val="center" w:pos="4536"/>
        <w:tab w:val="right" w:pos="9072"/>
      </w:tabs>
      <w:spacing w:after="0" w:line="240" w:lineRule="auto"/>
    </w:pPr>
  </w:style>
  <w:style w:type="character" w:customStyle="1" w:styleId="En-tteCar">
    <w:name w:val="En-tête Car"/>
    <w:basedOn w:val="Policepardfaut"/>
    <w:link w:val="En-tte"/>
    <w:uiPriority w:val="99"/>
    <w:rsid w:val="00AE4A96"/>
    <w:rPr>
      <w:rFonts w:eastAsiaTheme="minorEastAsia"/>
      <w:lang w:val="fr-BE" w:eastAsia="fr-BE"/>
    </w:rPr>
  </w:style>
  <w:style w:type="paragraph" w:styleId="Textedebulles">
    <w:name w:val="Balloon Text"/>
    <w:basedOn w:val="Normal"/>
    <w:link w:val="TextedebullesCar"/>
    <w:uiPriority w:val="99"/>
    <w:semiHidden/>
    <w:unhideWhenUsed/>
    <w:rsid w:val="00AE4A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A96"/>
    <w:rPr>
      <w:rFonts w:ascii="Tahoma" w:eastAsiaTheme="minorEastAsia" w:hAnsi="Tahoma" w:cs="Tahoma"/>
      <w:sz w:val="16"/>
      <w:szCs w:val="16"/>
      <w:lang w:val="fr-BE"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eteorologic.net/climat-monde.php" TargetMode="External"/><Relationship Id="rId11" Type="http://schemas.openxmlformats.org/officeDocument/2006/relationships/hyperlink" Target="http://fr.wikipedia.org/wiki/Produit_int%C3%A9rieur_brut"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fr.wikipedia.org/wiki/Espagn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795</Words>
  <Characters>4377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dc:creator>
  <cp:lastModifiedBy>Mélanie ....</cp:lastModifiedBy>
  <cp:revision>4</cp:revision>
  <dcterms:created xsi:type="dcterms:W3CDTF">2020-05-31T17:58:00Z</dcterms:created>
  <dcterms:modified xsi:type="dcterms:W3CDTF">2020-05-31T18:19:00Z</dcterms:modified>
</cp:coreProperties>
</file>